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9302A5">
        <w:rPr>
          <w:rStyle w:val="a3"/>
          <w:lang w:val="uk-UA"/>
        </w:rPr>
        <w:t>ОБҐРУНТУВАННЯ</w:t>
      </w:r>
    </w:p>
    <w:p w:rsidR="008F1264" w:rsidRPr="009302A5" w:rsidRDefault="009547D8" w:rsidP="00967726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>технічних та якісних характеристик закупівлі</w:t>
      </w:r>
      <w:r w:rsidR="00807940">
        <w:rPr>
          <w:lang w:val="uk-UA"/>
        </w:rPr>
        <w:t xml:space="preserve">, згідно коду ДК </w:t>
      </w:r>
      <w:r w:rsidR="00807940" w:rsidRPr="00CF201D">
        <w:rPr>
          <w:lang w:val="uk-UA"/>
        </w:rPr>
        <w:t xml:space="preserve">021:2015: </w:t>
      </w:r>
      <w:r w:rsidR="00807940" w:rsidRPr="00967726">
        <w:rPr>
          <w:lang w:val="uk-UA"/>
        </w:rPr>
        <w:t>33120000-7 Системи реєстрації медичної інформації та дослідне обладнання</w:t>
      </w:r>
      <w:r w:rsidR="00967726" w:rsidRPr="00967726">
        <w:rPr>
          <w:lang w:val="uk-UA"/>
        </w:rPr>
        <w:t xml:space="preserve"> (</w:t>
      </w:r>
      <w:r w:rsidR="00807940">
        <w:rPr>
          <w:lang w:val="uk-UA"/>
        </w:rPr>
        <w:t xml:space="preserve">відповідний код </w:t>
      </w:r>
      <w:r w:rsidR="00967726" w:rsidRPr="00967726">
        <w:rPr>
          <w:lang w:val="uk-UA"/>
        </w:rPr>
        <w:t>ДК 021:2015: 33124130-5 - Діагностичне приладдя)</w:t>
      </w:r>
      <w:r w:rsidRPr="009302A5">
        <w:rPr>
          <w:lang w:val="uk-UA"/>
        </w:rPr>
        <w:t>, очікуваної вартості предмета закупівлі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9302A5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9302A5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9302A5">
        <w:rPr>
          <w:lang w:val="uk-UA"/>
        </w:rPr>
        <w:t xml:space="preserve"> (К</w:t>
      </w:r>
      <w:r w:rsidRPr="009302A5">
        <w:rPr>
          <w:lang w:val="uk-UA"/>
        </w:rPr>
        <w:t>НП</w:t>
      </w:r>
      <w:r w:rsidR="008F1264" w:rsidRPr="009302A5">
        <w:rPr>
          <w:lang w:val="uk-UA"/>
        </w:rPr>
        <w:t xml:space="preserve"> «</w:t>
      </w:r>
      <w:r w:rsidR="00E431C9" w:rsidRPr="009302A5">
        <w:rPr>
          <w:lang w:val="uk-UA"/>
        </w:rPr>
        <w:t>МКЛ №2 імені проф. О.О. Шалімова</w:t>
      </w:r>
      <w:r w:rsidR="008F1264" w:rsidRPr="009302A5">
        <w:rPr>
          <w:lang w:val="uk-UA"/>
        </w:rPr>
        <w:t>»</w:t>
      </w:r>
      <w:r w:rsidR="00E431C9" w:rsidRPr="009302A5">
        <w:rPr>
          <w:lang w:val="uk-UA"/>
        </w:rPr>
        <w:t xml:space="preserve"> ХМР</w:t>
      </w:r>
      <w:r w:rsidR="008F1264" w:rsidRPr="009302A5">
        <w:rPr>
          <w:lang w:val="uk-UA"/>
        </w:rPr>
        <w:t>);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місцезнаходження – </w:t>
      </w:r>
      <w:r w:rsidR="00FF166B" w:rsidRPr="009302A5">
        <w:rPr>
          <w:lang w:val="uk-UA"/>
        </w:rPr>
        <w:t>проспект Героїв Харкова, буд</w:t>
      </w:r>
      <w:r w:rsidR="004754FC" w:rsidRPr="009302A5">
        <w:rPr>
          <w:lang w:val="uk-UA"/>
        </w:rPr>
        <w:t>инок</w:t>
      </w:r>
      <w:r w:rsidR="00FF166B" w:rsidRPr="009302A5">
        <w:rPr>
          <w:lang w:val="uk-UA"/>
        </w:rPr>
        <w:t xml:space="preserve"> 197, м. Харків, Харківська область, Україна, 61037</w:t>
      </w:r>
      <w:r w:rsidRPr="009302A5">
        <w:rPr>
          <w:lang w:val="uk-UA"/>
        </w:rPr>
        <w:t>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ЄДРПОУ </w:t>
      </w:r>
      <w:r w:rsidR="00FF166B" w:rsidRPr="009302A5">
        <w:rPr>
          <w:lang w:val="uk-UA"/>
        </w:rPr>
        <w:t>03293617</w:t>
      </w:r>
      <w:r w:rsidRPr="009302A5">
        <w:rPr>
          <w:lang w:val="uk-UA"/>
        </w:rPr>
        <w:t>;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9302A5" w:rsidRDefault="00967726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val="uk-UA" w:bidi="hi-IN"/>
        </w:rPr>
      </w:pPr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Азитроміцин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Сумамед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 (АЗТ)15мкг, №100 (Код НК 024:2023 37435 Диск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 для випробування на сприйнятливість до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азитроміцину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Амікацин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(АМК) 30мкг, №100 (Код НК 024:2023 45445Амікацинові диски для тестування на чутливість,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Амоксицилін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клавула-новая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кислота 20/10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Амоксиклав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), №100 (Код НК 024:2023 46156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Амоксицилін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клавуланова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кислота,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Доксициклін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(ДОК) 30мкг, №100 (Код НК 024:2023 38575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Доксициклін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Лінкоміцин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(ЛНК) 15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59140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Лінкоміцин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Офлоксацин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(ОФЛ) 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59165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Офлоксацин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Цефоперазон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75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42438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Цефоперазон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мінімальна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інгібувальна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концентрація,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Цефтазидим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авібактам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(ЦФЗ) 10/4мкг, №100 (Код НК 024:2023 37441 Диск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 для випробування на сприйнятливість до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цефтазидиму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Цефтріаксон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(ЦФА) 30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44483 Диски для тестування на чутливість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цефтріаксоном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Іміпенем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циластатін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(ІМП) 10/10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46169 Диски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іміпенему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Гентаміцин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(ГЕТ) 30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45529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Гентаміцинові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Кліндаміцин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(КЛН) 2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45390 Диск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кліндаміцину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Кларитроміцин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(КЛР) 15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45347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Кларитроміцинові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Фузидієва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кислота (ФЗК) 10мкг, №100 (Код НК 024:2023 45291 Диски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фузидієвої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кислоти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Нітрофурантоїн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(НФР) 100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№100 (Код НК 024:2023 59159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Нітрофурантоїн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Ципрофлоксацин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45359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Ципрофлоксацинові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Азтреонам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(АМП) 30мкг №100 (Код НК 024:2023 37722 Диск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 для випробування на чутливість до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азтреонаму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Ванкоміцин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(ВАН) 5мкг, №100 (Код НК 024:2023 59213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Ванкоміцин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</w:t>
      </w:r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lastRenderedPageBreak/>
        <w:t xml:space="preserve">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Левофлоксацин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(ЛВФ) 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№100 (Код НК 024:2023 59139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Левофлоксацин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Моксифлоксацин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(МОК), 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59153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Моксифлоксацин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Меропенем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(МЕР) 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59147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Меропенем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Норфлоксацин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(НОР) 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59162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Норфлоксацин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Триметоприм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сульфо-метоксазол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(ТРС) 25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№100 (Код НК 024:2023 59212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Триметоприм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/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сульфаметоксазол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Цефепім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(ЦФП) 30мкг, №100 (Код НК 024:2023 37573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Цефепім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мінімальна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інгібувальна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концентрація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Тайгециклін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(ТГК) 15мкг, №100 (Код НК 024:2023 59205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Тикарцилін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Цефотаксим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(ЦФТ) 5мкг, №100 (Код НК 024:2023 46005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Цефотаксимові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Цефуроксим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(ЦУР) 30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42487 Диски для тестування на чутливість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цефуроксимом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натрію,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Бензилпеніцилін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(Пеніцилін G) (БЕН) 1 ОД, №100 (Код НК 024:2023 59172 Пеніцилін G,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Цефоперазон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(ЦФР) 50/50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46006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Цефоперазонові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/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сульбактамові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Лінезолід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(ЛНЗ 10) 10мкг, №100 (Код НК 024:2023 59143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Лінезолід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Гатифлоксацин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(ГАТ) 5мкг, №100 (Код НК 024:2023 45499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Гатифлоксацинові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Ампіцілін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(АМП), 10/10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59194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ампіцилін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Піперацилін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/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тазобактам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(ПІР) 30\6г, №100 (Код НК 024:2023 59177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Піперацилін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тазобактам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Тобраміцин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(ТОБ) 10мкг, №100 (Код НК 024:2023 59209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Тобраміцин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Фурагін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300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од.л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., №50 (Код НК 024:2023 45290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Фуразолідонові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Цефтріаксон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/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сульбактам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(ЦФА) 30/150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(Код НК 024:2023 44483 Диски для тестування на чутливість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цефтріаксоном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Цефокситин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(ЦФО) 30мг №100 (Код НК 024:2023 38720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Цефокситин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-диски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Еритроміцин (ЕРТ) 15мкг, №100 (Код НК 024:2023 41910 Диск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 дискретизації сприйнятливості до еритроміцину);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Іміпенем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46169 Диски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іміпенему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Цефтазидим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(ЦФЗ) 10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37441 Диск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 для випробування на сприйнятливість до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цефтазидиму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); Диски для визначення чутливості з Тетрациклін (ТЕТ) 30мкг, №100 (Код НК 024:2023 59204 Тетрациклін,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Ванкоміцин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(ВАН) 30мкг, №100 (Код НК 024:2023 59213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Ванкоміцин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Рифампіцин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(РИФ), 5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59183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Рифампіцин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)); Диски для визначення чутливості з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Ампіцилін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10мкг, №100 (Код НК 024:2023 46191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Ампіцилінові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диски для тестування на чутливість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)); Диски для визначення чутливості з Левоміцетин (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Хлорамфенікол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 ЛЕВ) 30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мкг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, №100 (Код НК 024:2023 38567 Диск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 для діагностики чутливості до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хлорамфеніколу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);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ДекаФАН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Лаура (Код НК 024:2023 54514 Численні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аналіти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сечі IVD (діагностика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in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</w:t>
      </w:r>
      <w:proofErr w:type="spellStart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vitro</w:t>
      </w:r>
      <w:proofErr w:type="spellEnd"/>
      <w:r w:rsidRPr="00967726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), набір, колориметрична тест-смужка, експрес-аналіз) (ДК 021:2015: 33124130-5 - Діагностичне приладдя)</w:t>
      </w:r>
    </w:p>
    <w:p w:rsidR="009547D8" w:rsidRPr="009302A5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9302A5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ЄЗС </w:t>
      </w:r>
      <w:r w:rsidR="00CF201D" w:rsidRPr="00CF201D">
        <w:rPr>
          <w:lang w:val="uk-UA"/>
        </w:rPr>
        <w:t xml:space="preserve">ДК 021:2015: </w:t>
      </w:r>
      <w:r w:rsidR="00967726" w:rsidRPr="00967726">
        <w:rPr>
          <w:lang w:val="uk-UA"/>
        </w:rPr>
        <w:t>33120000-7 Системи реєстрації медичної інформації та дослідне обладнання</w:t>
      </w:r>
    </w:p>
    <w:p w:rsidR="008F1264" w:rsidRPr="009302A5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Вид та ідентифікатор процедури закупівлі:</w:t>
      </w:r>
      <w:r w:rsidRPr="009302A5">
        <w:rPr>
          <w:lang w:val="uk-UA"/>
        </w:rPr>
        <w:t xml:space="preserve"> процедура закупівлі – відкриті торги (з особливостями), </w:t>
      </w:r>
      <w:r w:rsidR="00967726" w:rsidRPr="00967726">
        <w:rPr>
          <w:shd w:val="clear" w:color="auto" w:fill="FFFFFF"/>
        </w:rPr>
        <w:t>UA-2024-07-31-005265-a</w:t>
      </w:r>
    </w:p>
    <w:p w:rsidR="00754F2A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9302A5">
        <w:rPr>
          <w:rStyle w:val="a5"/>
          <w:b/>
          <w:bCs/>
          <w:lang w:val="uk-UA"/>
        </w:rPr>
        <w:lastRenderedPageBreak/>
        <w:t>Очікувана вартість та обґрунтування очікуваної вартості предмета закупівлі:</w:t>
      </w:r>
    </w:p>
    <w:p w:rsidR="008F1264" w:rsidRPr="009302A5" w:rsidRDefault="008F1264" w:rsidP="00967726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 </w:t>
      </w:r>
      <w:r w:rsidR="00967726">
        <w:rPr>
          <w:lang w:val="uk-UA"/>
        </w:rPr>
        <w:t>74 000</w:t>
      </w:r>
      <w:r w:rsidR="00CF201D" w:rsidRPr="00CF201D">
        <w:rPr>
          <w:lang w:val="uk-UA"/>
        </w:rPr>
        <w:t xml:space="preserve"> грн з ПДВ</w:t>
      </w:r>
      <w:r w:rsidR="00CD4F92" w:rsidRPr="009302A5">
        <w:rPr>
          <w:lang w:val="uk-UA"/>
        </w:rPr>
        <w:t xml:space="preserve">, джерело фінансування – </w:t>
      </w:r>
      <w:r w:rsidR="00C84590" w:rsidRPr="009302A5">
        <w:rPr>
          <w:lang w:val="uk-UA"/>
        </w:rPr>
        <w:t>кошти НСЗУ</w:t>
      </w:r>
      <w:r w:rsidR="00427879" w:rsidRPr="009302A5">
        <w:rPr>
          <w:lang w:val="uk-UA"/>
        </w:rPr>
        <w:t xml:space="preserve"> (кошти </w:t>
      </w:r>
      <w:r w:rsidR="00C84590" w:rsidRPr="009302A5">
        <w:rPr>
          <w:lang w:val="uk-UA"/>
        </w:rPr>
        <w:t>Національної служби здоров'я України</w:t>
      </w:r>
      <w:r w:rsidR="00427879" w:rsidRPr="009302A5">
        <w:rPr>
          <w:lang w:val="uk-UA"/>
        </w:rPr>
        <w:t>)</w:t>
      </w:r>
      <w:r w:rsidR="008475E9" w:rsidRPr="009302A5">
        <w:rPr>
          <w:lang w:val="uk-UA"/>
        </w:rPr>
        <w:t>.</w:t>
      </w:r>
      <w:r w:rsidR="00CD4F92" w:rsidRPr="009302A5">
        <w:rPr>
          <w:lang w:val="uk-UA"/>
        </w:rPr>
        <w:t xml:space="preserve"> </w:t>
      </w:r>
    </w:p>
    <w:p w:rsidR="008F1264" w:rsidRPr="009302A5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shd w:val="clear" w:color="auto" w:fill="FFFFFF"/>
          <w:lang w:val="uk-UA"/>
        </w:rPr>
        <w:t xml:space="preserve"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</w:t>
      </w:r>
      <w:r w:rsidR="00060275" w:rsidRPr="009302A5">
        <w:rPr>
          <w:shd w:val="clear" w:color="auto" w:fill="FFFFFF"/>
          <w:lang w:val="uk-UA"/>
        </w:rPr>
        <w:t>товари даного виду</w:t>
      </w:r>
      <w:r w:rsidR="00427879" w:rsidRPr="009302A5">
        <w:rPr>
          <w:shd w:val="clear" w:color="auto" w:fill="FFFFFF"/>
          <w:lang w:val="uk-UA"/>
        </w:rPr>
        <w:t>, комерційні пропозиції постачальників,</w:t>
      </w:r>
      <w:r w:rsidR="00060275" w:rsidRPr="009302A5">
        <w:rPr>
          <w:shd w:val="clear" w:color="auto" w:fill="FFFFFF"/>
          <w:lang w:val="uk-UA"/>
        </w:rPr>
        <w:t xml:space="preserve"> </w:t>
      </w:r>
      <w:r w:rsidR="00060275" w:rsidRPr="009302A5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060275" w:rsidRPr="009302A5">
        <w:rPr>
          <w:lang w:val="uk-UA"/>
        </w:rPr>
        <w:t>Prozorro</w:t>
      </w:r>
      <w:proofErr w:type="spellEnd"/>
      <w:r w:rsidR="00060275" w:rsidRPr="009302A5">
        <w:rPr>
          <w:shd w:val="clear" w:color="auto" w:fill="FFFFFF"/>
          <w:lang w:val="uk-UA"/>
        </w:rPr>
        <w:t>.</w:t>
      </w:r>
      <w:r w:rsidR="00CF201D">
        <w:rPr>
          <w:shd w:val="clear" w:color="auto" w:fill="FFFFFF"/>
          <w:lang w:val="uk-UA"/>
        </w:rPr>
        <w:t xml:space="preserve"> </w:t>
      </w:r>
      <w:r w:rsidR="00CF201D" w:rsidRPr="00CF201D">
        <w:rPr>
          <w:shd w:val="clear" w:color="auto" w:fill="FFFFFF"/>
          <w:lang w:val="uk-UA"/>
        </w:rPr>
        <w:t xml:space="preserve">Розмір очікуваної вартості предмета закупівлі визначено згідно з </w:t>
      </w:r>
      <w:r w:rsidR="00CF201D">
        <w:rPr>
          <w:shd w:val="clear" w:color="auto" w:fill="FFFFFF"/>
          <w:lang w:val="uk-UA"/>
        </w:rPr>
        <w:t>комерційними пропозиціями постачальників даного виду товару</w:t>
      </w:r>
      <w:r w:rsidR="00CF201D" w:rsidRPr="00CF201D">
        <w:rPr>
          <w:shd w:val="clear" w:color="auto" w:fill="FFFFFF"/>
          <w:lang w:val="uk-UA"/>
        </w:rPr>
        <w:t xml:space="preserve"> і обрано середнє серед запропонованих варіантів.</w:t>
      </w:r>
    </w:p>
    <w:p w:rsidR="00044642" w:rsidRPr="002262A7" w:rsidRDefault="00044642" w:rsidP="00044642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6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Обґрунтування обсягів закупівлі, </w:t>
      </w:r>
      <w:r w:rsidRPr="002262A7">
        <w:rPr>
          <w:rStyle w:val="a5"/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</w:t>
      </w:r>
      <w:r w:rsidRPr="00226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F1264" w:rsidRPr="007B11DE" w:rsidRDefault="00967726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64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на підставі рапорту завіду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ючої</w:t>
      </w:r>
      <w:r w:rsidRPr="0004464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лабораторії лікарні</w:t>
      </w:r>
      <w:r w:rsidRPr="0004464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, на виконання умов договору про надання </w:t>
      </w:r>
      <w:r w:rsidRPr="00044642">
        <w:rPr>
          <w:rFonts w:ascii="Times New Roman" w:hAnsi="Times New Roman" w:cs="Times New Roman"/>
          <w:sz w:val="24"/>
          <w:szCs w:val="24"/>
          <w:shd w:val="clear" w:color="auto" w:fill="FFFFFF"/>
        </w:rPr>
        <w:t>медичних послуг за програмою медичних гарантій від Національної служби здоров'я України</w:t>
      </w:r>
      <w:r w:rsidRPr="0004464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та згідно потреби на 2024 рік є необхідність провести закупівлю </w:t>
      </w:r>
      <w:r w:rsidR="00FB50C9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діагностичного приладдя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Pr="0004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кількості та згідно наступних характерис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4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04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C0089" w:rsidRPr="009302A5" w:rsidRDefault="001C008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tbl>
      <w:tblPr>
        <w:tblpPr w:leftFromText="180" w:rightFromText="180" w:vertAnchor="text" w:horzAnchor="margin" w:tblpXSpec="center" w:tblpY="14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180"/>
        <w:gridCol w:w="1867"/>
        <w:gridCol w:w="4104"/>
        <w:gridCol w:w="960"/>
        <w:gridCol w:w="1010"/>
      </w:tblGrid>
      <w:tr w:rsidR="00BE5388" w:rsidRPr="00BE5388" w:rsidTr="00BD2E12">
        <w:trPr>
          <w:trHeight w:val="45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88" w:rsidRPr="00BE5388" w:rsidRDefault="00BE5388" w:rsidP="00BD2E1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Номенклатурна позиція предмета закупівлі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val="uk-UA" w:bidi="hi-IN"/>
              </w:rPr>
              <w:t xml:space="preserve">Код за ДК 021:2015 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E5388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33120000-7 - Системи реєстрації медичної інформації та дослідне обладнання</w:t>
            </w:r>
            <w:r w:rsidRPr="00BE5388"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val="uk-UA" w:bidi="hi-IN"/>
              </w:rPr>
              <w:t xml:space="preserve"> , що найбільше відповідає назві номенклатурної позиції предмета закупівлі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Медико-технічні характеристики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88" w:rsidRPr="00BE5388" w:rsidRDefault="00BE5388" w:rsidP="00BD2E1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uk-UA"/>
              </w:rPr>
            </w:pPr>
            <w:r w:rsidRPr="00BE538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88" w:rsidRPr="00BE5388" w:rsidRDefault="00BE5388" w:rsidP="00BD2E1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uk-UA"/>
              </w:rPr>
            </w:pPr>
            <w:r w:rsidRPr="00BE538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uk-UA"/>
              </w:rPr>
              <w:t>Кількість</w:t>
            </w:r>
          </w:p>
        </w:tc>
      </w:tr>
      <w:tr w:rsidR="00BE5388" w:rsidRPr="00BE5388" w:rsidTr="00FB50C9">
        <w:trPr>
          <w:trHeight w:val="181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88" w:rsidRPr="00BE5388" w:rsidRDefault="00BE5388" w:rsidP="00FB5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88" w:rsidRPr="00BE5388" w:rsidRDefault="00BE5388" w:rsidP="00FB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>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FB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FB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FB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FB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Азитроміцин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(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Сумамед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) (АЗТ)15мкг,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відповідному дозуванні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Азітроміцин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-15мкг.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Амікацин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(АМК) 30мкг,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Визначення чутливості мікроорганізмів до лікарських засо</w:t>
            </w:r>
            <w:bookmarkStart w:id="0" w:name="_GoBack"/>
            <w:bookmarkEnd w:id="0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бів диско-дифузійним методом. Склад: Картон фільтрувальний (діаметром 6 мм), просочений розчином лікарської речовини, у відповідному дозуванні.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Амікацин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Амоксицилін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клавула-новая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кислота 20/10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(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Амоксиклав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),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Амоксіцилін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- 20мкг,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Клавуланова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кислота - 10мкг.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Доксициклін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(ДОК) 30мкг,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Доксіциклін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BE5388" w:rsidRPr="00BE5388" w:rsidTr="00BD2E12">
        <w:trPr>
          <w:trHeight w:val="667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Лінкоміцин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 xml:space="preserve">(ЛНК) 15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lastRenderedPageBreak/>
              <w:t xml:space="preserve">33124130-5 - Діагностичне </w:t>
            </w: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lastRenderedPageBreak/>
              <w:t>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просочений розчином лікарської речовини,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Лінкоміцин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</w:tr>
      <w:tr w:rsidR="00BE5388" w:rsidRPr="00BE5388" w:rsidTr="00BD2E12">
        <w:trPr>
          <w:trHeight w:val="70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Офлоксацин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(ОФЛ) 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Офлоксацин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Цефоперазон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75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Цефоперазон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- 75мкг.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BE5388" w:rsidRPr="00BE5388" w:rsidTr="00BD2E12">
        <w:trPr>
          <w:trHeight w:val="593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Цефтазидим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авібактам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(ЦФЗ) 10/4мкг,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Цефтазидим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авібактам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- 10/4мкг.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Цефтріаксон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(ЦФА) 30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Цефтріаксон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Іміпенем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циластатін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(ІМП) 10/10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Іміпенем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- 10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Циластатин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Гентаміцин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(ГЕТ) 30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Гентаміцин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Кліндаміцин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(КЛН) 2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Кліндаміцин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Кларитроміцин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(КЛР) 15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у 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Кларитроміцин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BE5388" w:rsidRPr="00BE5388" w:rsidTr="00FB50C9">
        <w:trPr>
          <w:trHeight w:val="271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Фузидієва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кислота (ФЗК) 10мкг,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дозуванні відповідному дозуванні.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Фузидієва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кислота 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10мкг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Нітрофурантоїн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(НФР) 100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відповідному дозуванні.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Нітрофурантаїн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- 100мкг.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Ципрофлоксацин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ind w:left="3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Ципрофлоксацин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Азтреонам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(АМП) 30мкг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відповідному дозуванні.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Азтреонам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Ванкоміцин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(ВАН) 5мкг,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відповідному дозуванні.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Ванкоміцин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Левофлоксацин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(ЛВФ) 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відповідному дозуванні.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Левофлоксацин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Моксифлоксацин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(МОК), 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Моксифлоксацин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Меропенем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(МЕР) 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Меропенем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Норфлоксацин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(НОР) 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Норфлоксацин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Триметоприм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сульфо-метоксазол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(ТРС) 25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Триметоприм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сульфо-метоксазол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Цефепім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(ЦФП) 30мкг,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lastRenderedPageBreak/>
              <w:t xml:space="preserve">33124130-5 - Діагностичне </w:t>
            </w: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lastRenderedPageBreak/>
              <w:t>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Цефепім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Тайгециклін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(ТГК) 15мкг,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Тайгециклін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- 15мкг.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Цефотаксим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(ЦФТ) 5мкг,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Цефотаксим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Цефуроксим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(ЦУР) 30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Цефуроксим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Бензилпеніцилін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(Пеніцилін G) (БЕН) 1 ОД,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Бензилпеніцилін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(Пеніцилін G) 1 ОД.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Цефоперазон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сульбактам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(ЦФР) 50/50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Цефоперазон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сульбактам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50/50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Лінезолід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(ЛНЗ 10) 10мкг,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Лінезолід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Гатифлоксацин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(ГАТ) 5мкг,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</w:t>
            </w:r>
            <w:r w:rsidRPr="00BE5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Гатифлоксацин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Ампіцілін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сульбактам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(АМП), 10/10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Ампіцілін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сульбактам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, 10/10мкг.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Піперацилін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/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тазобактам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(ПІР) 30\6г,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Піперацилін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\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тазобактам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30\6г.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34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Тобраміцин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(ТОБ) 10мкг,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Тобраміцин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Фурагін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 300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од.л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., №50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Фурагін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 300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од.л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Цефтріаксон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сульбактам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(ЦФА) 30/150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Цефтріаксон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сульбактам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30/150мкг.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Цефокситин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(ЦФО) 30мг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Цефокситин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(ЦФО) 30мг.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Диски для визначення чутливості з Еритроміцин (ЕРТ) 15мкг,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Еритроміцин 15мкг.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Іміпенем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Іміпенем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Цефтазидим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(ЦФЗ) 10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Цефтазидим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Диски для визначення чутливості з Тетрациклін  (ТЕТ) 30мкг,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Тетрациклін 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Ванкоміцин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(ВАН) 30мкг,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Ванкоміцин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</w:tr>
      <w:tr w:rsidR="00BE5388" w:rsidRPr="00BE5388" w:rsidTr="00FB50C9">
        <w:trPr>
          <w:trHeight w:val="271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Рифампіцин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(РИФ), 5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лікорської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Рифампіцин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мкг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44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Диски для визначення чутливості з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Ампіцилін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10мкг, №100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 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відповідному дозуванні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Вологопоглинач пакетований.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Ампіцилін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Диски для визначення чутливості з Левоміцетин (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Хлорамфенікол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) ЛЕВ) 30 </w:t>
            </w: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мкг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№100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Визначення чутливості мікроорганізмів до лікарських засобів диско-дифузійним методом. Склад: Картон фільтрувальний (діаметром 6 мм), просочений розчином лікарської речовини, у</w:t>
            </w: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відповідному дозуванні.</w:t>
            </w: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Вологопоглинач пакетований. Левоміцетин (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Хлорамфенікол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  30мкг.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BE5388" w:rsidRPr="00BE5388" w:rsidTr="00BD2E12">
        <w:trPr>
          <w:trHeight w:val="6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ДекаФАН</w:t>
            </w:r>
            <w:proofErr w:type="spellEnd"/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Лаура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uk-UA"/>
              </w:rPr>
              <w:t>33124130-5 - Діагностичне приладдя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Діагностичні тест-смужки призначені для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напівкількісного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аналізу сечі. Діагностичні тест-смужки призначені тільки для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in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vitro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діагностики </w:t>
            </w:r>
            <w:proofErr w:type="spellStart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професійно</w:t>
            </w:r>
            <w:proofErr w:type="spellEnd"/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підготовленим персоналом.</w:t>
            </w:r>
          </w:p>
          <w:p w:rsidR="00BE5388" w:rsidRPr="00BE5388" w:rsidRDefault="00BE5388" w:rsidP="00BD2E1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Фасування: не менше 100 шт./пак.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флакон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88" w:rsidRPr="00BE5388" w:rsidRDefault="00BE5388" w:rsidP="00BD2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E538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</w:tr>
    </w:tbl>
    <w:p w:rsidR="00BE5388" w:rsidRDefault="00BE5388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9302A5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lang w:val="uk-UA"/>
        </w:rPr>
        <w:t xml:space="preserve">Термін </w:t>
      </w:r>
      <w:r w:rsidR="00044642" w:rsidRPr="009302A5">
        <w:rPr>
          <w:lang w:val="uk-UA"/>
        </w:rPr>
        <w:t>постачання</w:t>
      </w:r>
      <w:r w:rsidRPr="009302A5">
        <w:rPr>
          <w:lang w:val="uk-UA"/>
        </w:rPr>
        <w:t xml:space="preserve"> </w:t>
      </w:r>
      <w:r w:rsidR="008F1264" w:rsidRPr="009302A5">
        <w:rPr>
          <w:lang w:val="uk-UA"/>
        </w:rPr>
        <w:t>– </w:t>
      </w:r>
      <w:r w:rsidRPr="009302A5">
        <w:rPr>
          <w:lang w:val="uk-UA"/>
        </w:rPr>
        <w:t>д</w:t>
      </w:r>
      <w:r w:rsidR="008F1264" w:rsidRPr="009302A5">
        <w:rPr>
          <w:lang w:val="uk-UA"/>
        </w:rPr>
        <w:t xml:space="preserve">о </w:t>
      </w:r>
      <w:r w:rsidR="00BE5388">
        <w:rPr>
          <w:lang w:val="uk-UA"/>
        </w:rPr>
        <w:t>25</w:t>
      </w:r>
      <w:r w:rsidR="008F1264" w:rsidRPr="009302A5">
        <w:rPr>
          <w:lang w:val="uk-UA"/>
        </w:rPr>
        <w:t xml:space="preserve"> </w:t>
      </w:r>
      <w:r w:rsidR="00BE5388">
        <w:rPr>
          <w:lang w:val="uk-UA"/>
        </w:rPr>
        <w:t>грудня</w:t>
      </w:r>
      <w:r w:rsidR="008F1264" w:rsidRPr="009302A5">
        <w:rPr>
          <w:lang w:val="uk-UA"/>
        </w:rPr>
        <w:t xml:space="preserve"> 202</w:t>
      </w:r>
      <w:r w:rsidR="00F50B96" w:rsidRPr="009302A5">
        <w:rPr>
          <w:lang w:val="uk-UA"/>
        </w:rPr>
        <w:t>4</w:t>
      </w:r>
      <w:r w:rsidR="008F1264" w:rsidRPr="009302A5">
        <w:rPr>
          <w:lang w:val="uk-UA"/>
        </w:rPr>
        <w:t>р.</w:t>
      </w:r>
    </w:p>
    <w:sectPr w:rsidR="008F1264" w:rsidRPr="009302A5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E59"/>
    <w:multiLevelType w:val="hybridMultilevel"/>
    <w:tmpl w:val="214CD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D3BA5"/>
    <w:multiLevelType w:val="multilevel"/>
    <w:tmpl w:val="CE1A70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55206"/>
    <w:multiLevelType w:val="hybridMultilevel"/>
    <w:tmpl w:val="8E3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E2C8F"/>
    <w:multiLevelType w:val="hybridMultilevel"/>
    <w:tmpl w:val="29CA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D7211"/>
    <w:multiLevelType w:val="hybridMultilevel"/>
    <w:tmpl w:val="3D34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70895"/>
    <w:multiLevelType w:val="hybridMultilevel"/>
    <w:tmpl w:val="E0409E9C"/>
    <w:lvl w:ilvl="0" w:tplc="4350D8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82FE4"/>
    <w:multiLevelType w:val="hybridMultilevel"/>
    <w:tmpl w:val="72242826"/>
    <w:lvl w:ilvl="0" w:tplc="9164438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9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44642"/>
    <w:rsid w:val="00060275"/>
    <w:rsid w:val="00084E6C"/>
    <w:rsid w:val="000D7D64"/>
    <w:rsid w:val="00160CA7"/>
    <w:rsid w:val="001C0089"/>
    <w:rsid w:val="00211804"/>
    <w:rsid w:val="002262A7"/>
    <w:rsid w:val="00427879"/>
    <w:rsid w:val="004754FC"/>
    <w:rsid w:val="004841D9"/>
    <w:rsid w:val="00620137"/>
    <w:rsid w:val="006B1923"/>
    <w:rsid w:val="006D4018"/>
    <w:rsid w:val="00754F2A"/>
    <w:rsid w:val="007B11DE"/>
    <w:rsid w:val="007E62D8"/>
    <w:rsid w:val="00807940"/>
    <w:rsid w:val="008475E9"/>
    <w:rsid w:val="008F1264"/>
    <w:rsid w:val="008F5D42"/>
    <w:rsid w:val="009302A5"/>
    <w:rsid w:val="009547D8"/>
    <w:rsid w:val="00967726"/>
    <w:rsid w:val="009843FB"/>
    <w:rsid w:val="00AC6917"/>
    <w:rsid w:val="00AC7D96"/>
    <w:rsid w:val="00B325BF"/>
    <w:rsid w:val="00B37753"/>
    <w:rsid w:val="00B408D6"/>
    <w:rsid w:val="00BE5388"/>
    <w:rsid w:val="00BF68B0"/>
    <w:rsid w:val="00C117E8"/>
    <w:rsid w:val="00C202D4"/>
    <w:rsid w:val="00C84590"/>
    <w:rsid w:val="00CD4F92"/>
    <w:rsid w:val="00CF201D"/>
    <w:rsid w:val="00D157B8"/>
    <w:rsid w:val="00D748A8"/>
    <w:rsid w:val="00D77A26"/>
    <w:rsid w:val="00DD044D"/>
    <w:rsid w:val="00DE5E21"/>
    <w:rsid w:val="00E256D3"/>
    <w:rsid w:val="00E431C9"/>
    <w:rsid w:val="00E50B89"/>
    <w:rsid w:val="00F50B96"/>
    <w:rsid w:val="00F650CC"/>
    <w:rsid w:val="00FB50C9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,Заголовок 1.1,List Paragraph (numbered (a)),List_Paragraph,Multilevel para_II,List Paragraph1,List Paragraph-ExecSummary,Akapit z listą BS,Bullets"/>
    <w:basedOn w:val="a"/>
    <w:link w:val="a8"/>
    <w:uiPriority w:val="1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,Заголовок 1.1 Знак,List Paragraph (numbered (a)) Знак,List_Paragraph Знак,Multilevel para_II Знак,List Paragraph1 Знак"/>
    <w:link w:val="a7"/>
    <w:uiPriority w:val="1"/>
    <w:qFormat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44D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val="uk-UA" w:eastAsia="zh-CN" w:bidi="hi-IN"/>
    </w:rPr>
  </w:style>
  <w:style w:type="paragraph" w:styleId="aa">
    <w:name w:val="Plain Text"/>
    <w:basedOn w:val="a"/>
    <w:link w:val="ab"/>
    <w:uiPriority w:val="99"/>
    <w:rsid w:val="00DD044D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DD044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">
    <w:name w:val="Основной текст3"/>
    <w:basedOn w:val="a"/>
    <w:rsid w:val="00DD044D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,Заголовок 1.1,List Paragraph (numbered (a)),List_Paragraph,Multilevel para_II,List Paragraph1,List Paragraph-ExecSummary,Akapit z listą BS,Bullets"/>
    <w:basedOn w:val="a"/>
    <w:link w:val="a8"/>
    <w:uiPriority w:val="1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,Заголовок 1.1 Знак,List Paragraph (numbered (a)) Знак,List_Paragraph Знак,Multilevel para_II Знак,List Paragraph1 Знак"/>
    <w:link w:val="a7"/>
    <w:uiPriority w:val="1"/>
    <w:qFormat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44D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val="uk-UA" w:eastAsia="zh-CN" w:bidi="hi-IN"/>
    </w:rPr>
  </w:style>
  <w:style w:type="paragraph" w:styleId="aa">
    <w:name w:val="Plain Text"/>
    <w:basedOn w:val="a"/>
    <w:link w:val="ab"/>
    <w:uiPriority w:val="99"/>
    <w:rsid w:val="00DD044D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DD044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">
    <w:name w:val="Основной текст3"/>
    <w:basedOn w:val="a"/>
    <w:rsid w:val="00DD044D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2024-08-02T12:15:00Z</dcterms:created>
  <dcterms:modified xsi:type="dcterms:W3CDTF">2024-08-02T12:15:00Z</dcterms:modified>
</cp:coreProperties>
</file>