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553E80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553E80">
        <w:rPr>
          <w:rStyle w:val="a3"/>
          <w:lang w:val="uk-UA"/>
        </w:rPr>
        <w:t>ОБҐРУНТУВАННЯ</w:t>
      </w:r>
    </w:p>
    <w:p w:rsidR="008F1264" w:rsidRPr="00553E80" w:rsidRDefault="009547D8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553E80">
        <w:rPr>
          <w:lang w:val="uk-UA"/>
        </w:rPr>
        <w:t xml:space="preserve">технічних та якісних характеристик закупівлі </w:t>
      </w:r>
      <w:r w:rsidR="0042457F" w:rsidRPr="00553E80">
        <w:rPr>
          <w:lang w:val="uk-UA"/>
        </w:rPr>
        <w:t>послуги з ремонту і технічного обслуговування медичного та хірургічного обладнання</w:t>
      </w:r>
      <w:r w:rsidRPr="00553E80">
        <w:rPr>
          <w:lang w:val="uk-UA"/>
        </w:rPr>
        <w:t>, очікуваної вартості предмета закупівлі</w:t>
      </w:r>
    </w:p>
    <w:p w:rsidR="008F1264" w:rsidRPr="00553E80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553E80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</w:p>
    <w:p w:rsidR="00E431C9" w:rsidRPr="00553E80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i/>
          <w:iCs/>
          <w:sz w:val="22"/>
          <w:szCs w:val="22"/>
          <w:shd w:val="clear" w:color="auto" w:fill="FFFFFF"/>
          <w:lang w:val="uk-UA"/>
        </w:rPr>
      </w:pPr>
      <w:r w:rsidRPr="00553E80">
        <w:rPr>
          <w:rStyle w:val="a3"/>
          <w:i/>
          <w:iCs/>
          <w:sz w:val="22"/>
          <w:szCs w:val="22"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321AFF" w:rsidRPr="00553E80" w:rsidRDefault="00321AFF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</w:p>
    <w:p w:rsidR="008F1264" w:rsidRPr="00553E80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53E80">
        <w:rPr>
          <w:b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553E80">
        <w:rPr>
          <w:lang w:val="uk-UA"/>
        </w:rPr>
        <w:t xml:space="preserve"> (К</w:t>
      </w:r>
      <w:r w:rsidRPr="00553E80">
        <w:rPr>
          <w:lang w:val="uk-UA"/>
        </w:rPr>
        <w:t>НП</w:t>
      </w:r>
      <w:r w:rsidR="008F1264" w:rsidRPr="00553E80">
        <w:rPr>
          <w:lang w:val="uk-UA"/>
        </w:rPr>
        <w:t xml:space="preserve"> «</w:t>
      </w:r>
      <w:r w:rsidR="00E431C9" w:rsidRPr="00553E80">
        <w:rPr>
          <w:lang w:val="uk-UA"/>
        </w:rPr>
        <w:t>МКЛ №2 імені проф. О.О. Шалімова</w:t>
      </w:r>
      <w:r w:rsidR="008F1264" w:rsidRPr="00553E80">
        <w:rPr>
          <w:lang w:val="uk-UA"/>
        </w:rPr>
        <w:t>»</w:t>
      </w:r>
      <w:r w:rsidR="00E431C9" w:rsidRPr="00553E80">
        <w:rPr>
          <w:lang w:val="uk-UA"/>
        </w:rPr>
        <w:t xml:space="preserve"> ХМР</w:t>
      </w:r>
      <w:r w:rsidR="008F1264" w:rsidRPr="00553E80">
        <w:rPr>
          <w:lang w:val="uk-UA"/>
        </w:rPr>
        <w:t>);</w:t>
      </w:r>
    </w:p>
    <w:p w:rsidR="008F1264" w:rsidRPr="00553E80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53E80">
        <w:rPr>
          <w:lang w:val="uk-UA"/>
        </w:rPr>
        <w:t xml:space="preserve">місцезнаходження – </w:t>
      </w:r>
      <w:r w:rsidR="00FF166B" w:rsidRPr="00553E80">
        <w:rPr>
          <w:lang w:val="uk-UA"/>
        </w:rPr>
        <w:t>проспект Героїв Харкова, буд</w:t>
      </w:r>
      <w:r w:rsidR="004754FC" w:rsidRPr="00553E80">
        <w:rPr>
          <w:lang w:val="uk-UA"/>
        </w:rPr>
        <w:t>инок</w:t>
      </w:r>
      <w:r w:rsidR="00FF166B" w:rsidRPr="00553E80">
        <w:rPr>
          <w:lang w:val="uk-UA"/>
        </w:rPr>
        <w:t xml:space="preserve"> 197, м. Харків, Харківська область, Україна, 61037</w:t>
      </w:r>
      <w:r w:rsidRPr="00553E80">
        <w:rPr>
          <w:lang w:val="uk-UA"/>
        </w:rPr>
        <w:t>;</w:t>
      </w:r>
    </w:p>
    <w:p w:rsidR="008F1264" w:rsidRPr="00553E80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53E80">
        <w:rPr>
          <w:lang w:val="uk-UA"/>
        </w:rPr>
        <w:t xml:space="preserve">код за ЄДРПОУ </w:t>
      </w:r>
      <w:r w:rsidR="00FF166B" w:rsidRPr="00553E80">
        <w:rPr>
          <w:lang w:val="uk-UA"/>
        </w:rPr>
        <w:t>03293617</w:t>
      </w:r>
      <w:r w:rsidRPr="00553E80">
        <w:rPr>
          <w:lang w:val="uk-UA"/>
        </w:rPr>
        <w:t>;</w:t>
      </w:r>
    </w:p>
    <w:p w:rsidR="00E431C9" w:rsidRPr="00553E80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53E80">
        <w:rPr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553E80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8F1264" w:rsidRPr="00553E80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553E80">
        <w:rPr>
          <w:rStyle w:val="a5"/>
          <w:b/>
          <w:bCs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EA0D66" w:rsidRPr="00EA0D66" w:rsidRDefault="00EA0D66" w:rsidP="00EA0D6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0D66">
        <w:rPr>
          <w:rFonts w:ascii="Times New Roman" w:hAnsi="Times New Roman" w:cs="Times New Roman"/>
          <w:b/>
          <w:sz w:val="24"/>
          <w:szCs w:val="24"/>
          <w:lang w:val="uk-UA"/>
        </w:rPr>
        <w:t>Послуги з гістологічних досліджень (ДК 021:2015 85111800-8 – Послуги з патологоанатомічних досліджень);</w:t>
      </w:r>
    </w:p>
    <w:p w:rsidR="008F1264" w:rsidRPr="00EA0D66" w:rsidRDefault="00EA0D66" w:rsidP="00EA0D6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val="uk-UA" w:bidi="hi-IN"/>
        </w:rPr>
      </w:pPr>
      <w:r w:rsidRPr="00EA0D66">
        <w:rPr>
          <w:rFonts w:ascii="Times New Roman" w:hAnsi="Times New Roman" w:cs="Times New Roman"/>
          <w:b/>
          <w:sz w:val="24"/>
          <w:szCs w:val="24"/>
          <w:lang w:val="uk-UA"/>
        </w:rPr>
        <w:t>Зберігання тіла померлого в холодильній камері за одну добу (ДК 021:2015 85111000-0 Послуги лікувальних закладів)</w:t>
      </w:r>
    </w:p>
    <w:p w:rsidR="009547D8" w:rsidRPr="00BF5058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8F1264" w:rsidRPr="00553E80" w:rsidRDefault="008F1264" w:rsidP="00DE5E21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553E80">
        <w:rPr>
          <w:lang w:val="uk-UA"/>
        </w:rPr>
        <w:t xml:space="preserve">Код за ЄЗС </w:t>
      </w:r>
      <w:r w:rsidR="00EA0D66" w:rsidRPr="00EA0D66">
        <w:rPr>
          <w:lang w:val="uk-UA"/>
        </w:rPr>
        <w:t>ДК 021:2015: 85110000-3 Послуги лікувальних закладів та супутні послуги</w:t>
      </w:r>
    </w:p>
    <w:p w:rsidR="000A1882" w:rsidRDefault="000A1882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rStyle w:val="a5"/>
          <w:b/>
          <w:bCs/>
          <w:lang w:val="uk-UA"/>
        </w:rPr>
      </w:pPr>
    </w:p>
    <w:p w:rsidR="008F1264" w:rsidRPr="00553E80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553E80">
        <w:rPr>
          <w:rStyle w:val="a5"/>
          <w:b/>
          <w:bCs/>
          <w:lang w:val="uk-UA"/>
        </w:rPr>
        <w:t>Вид та ідентифікатор процедури закупівлі:</w:t>
      </w:r>
      <w:r w:rsidRPr="00553E80">
        <w:rPr>
          <w:lang w:val="uk-UA"/>
        </w:rPr>
        <w:t xml:space="preserve"> процедура закупівлі – відкриті торги (з особливостями), </w:t>
      </w:r>
      <w:r w:rsidR="00EA0D66" w:rsidRPr="00EA0D66">
        <w:rPr>
          <w:shd w:val="clear" w:color="auto" w:fill="FFFFFF"/>
        </w:rPr>
        <w:t>UA-2024-11-14-012481-a</w:t>
      </w:r>
    </w:p>
    <w:p w:rsidR="000A1882" w:rsidRDefault="000A1882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</w:p>
    <w:p w:rsidR="00754F2A" w:rsidRPr="00553E80" w:rsidRDefault="008F1264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  <w:r w:rsidRPr="00553E80">
        <w:rPr>
          <w:rStyle w:val="a5"/>
          <w:b/>
          <w:bCs/>
          <w:lang w:val="uk-UA"/>
        </w:rPr>
        <w:t>Очікувана вартість та обґрунтування очікуваної вартості предмета закупівлі:</w:t>
      </w:r>
    </w:p>
    <w:p w:rsidR="008F1264" w:rsidRPr="00553E80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553E80">
        <w:rPr>
          <w:rStyle w:val="a5"/>
          <w:b/>
          <w:bCs/>
          <w:lang w:val="uk-UA"/>
        </w:rPr>
        <w:t> </w:t>
      </w:r>
      <w:r w:rsidR="00EA0D66" w:rsidRPr="00EA0D66">
        <w:rPr>
          <w:lang w:val="uk-UA"/>
        </w:rPr>
        <w:t>3 078 000 грн з ПДВ</w:t>
      </w:r>
      <w:r w:rsidR="00CD4F92" w:rsidRPr="00553E80">
        <w:rPr>
          <w:lang w:val="uk-UA"/>
        </w:rPr>
        <w:t>, джерело фінансування – кошти НСЗУ.</w:t>
      </w:r>
    </w:p>
    <w:p w:rsidR="008F1264" w:rsidRPr="00553E80" w:rsidRDefault="008F5D42" w:rsidP="00754F2A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553E80">
        <w:rPr>
          <w:shd w:val="clear" w:color="auto" w:fill="FFFFFF"/>
          <w:lang w:val="uk-UA"/>
        </w:rPr>
        <w:t xml:space="preserve">Розрахунок очікуваної вартості предмета закупівлі було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</w:t>
      </w:r>
      <w:r w:rsidR="000C1B60" w:rsidRPr="00553E80">
        <w:rPr>
          <w:shd w:val="clear" w:color="auto" w:fill="FFFFFF"/>
          <w:lang w:val="uk-UA"/>
        </w:rPr>
        <w:t>комерційн</w:t>
      </w:r>
      <w:r w:rsidR="00EA0D66">
        <w:rPr>
          <w:shd w:val="clear" w:color="auto" w:fill="FFFFFF"/>
          <w:lang w:val="uk-UA"/>
        </w:rPr>
        <w:t>і</w:t>
      </w:r>
      <w:r w:rsidR="000C1B60" w:rsidRPr="00553E80">
        <w:rPr>
          <w:shd w:val="clear" w:color="auto" w:fill="FFFFFF"/>
          <w:lang w:val="uk-UA"/>
        </w:rPr>
        <w:t xml:space="preserve"> пропозиці</w:t>
      </w:r>
      <w:r w:rsidR="00EA0D66">
        <w:rPr>
          <w:shd w:val="clear" w:color="auto" w:fill="FFFFFF"/>
          <w:lang w:val="uk-UA"/>
        </w:rPr>
        <w:t>ї на такого роду послуги.</w:t>
      </w:r>
      <w:r w:rsidR="000C1B60" w:rsidRPr="00553E80">
        <w:rPr>
          <w:shd w:val="clear" w:color="auto" w:fill="FFFFFF"/>
          <w:lang w:val="uk-UA"/>
        </w:rPr>
        <w:t xml:space="preserve"> </w:t>
      </w:r>
    </w:p>
    <w:p w:rsidR="000A1882" w:rsidRDefault="000A1882" w:rsidP="00321AFF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1AFF" w:rsidRPr="00553E80" w:rsidRDefault="00EE0598" w:rsidP="00321AFF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3E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Обґрунтування обсягів закупівлі</w:t>
      </w:r>
      <w:r w:rsidR="00321AFF" w:rsidRPr="00553E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E0598" w:rsidRDefault="00EA0D66" w:rsidP="00321AFF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82">
        <w:rPr>
          <w:rFonts w:ascii="Times New Roman" w:hAnsi="Times New Roman" w:cs="Times New Roman"/>
          <w:sz w:val="24"/>
          <w:szCs w:val="24"/>
        </w:rPr>
        <w:t>Згідно рапорту медичного директора лікарні Волоха Ф.О. від 05.11.2024</w:t>
      </w:r>
      <w:r w:rsidR="000A1882" w:rsidRPr="000A1882">
        <w:rPr>
          <w:rFonts w:ascii="Times New Roman" w:hAnsi="Times New Roman" w:cs="Times New Roman"/>
          <w:sz w:val="24"/>
          <w:szCs w:val="24"/>
        </w:rPr>
        <w:t xml:space="preserve">, </w:t>
      </w:r>
      <w:r w:rsidR="000A1882">
        <w:rPr>
          <w:rFonts w:ascii="Times New Roman" w:hAnsi="Times New Roman" w:cs="Times New Roman"/>
          <w:bCs/>
          <w:sz w:val="24"/>
          <w:szCs w:val="24"/>
        </w:rPr>
        <w:t>на виконання</w:t>
      </w:r>
      <w:r w:rsidR="000A1882" w:rsidRPr="000A1882">
        <w:rPr>
          <w:rFonts w:ascii="Times New Roman" w:hAnsi="Times New Roman" w:cs="Times New Roman"/>
          <w:sz w:val="24"/>
          <w:szCs w:val="24"/>
        </w:rPr>
        <w:t xml:space="preserve"> умов укладання договору про медичне обслуговування населення з Національною службою здоров’я України (НСЗУ) та вимог закупівлі пакетів за напрямами медичної допомоги, які надаватимуться за програмою медичних гарантій у 2025 році</w:t>
      </w:r>
      <w:r w:rsidR="000A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необхідно </w:t>
      </w:r>
      <w:r w:rsidR="000A1882" w:rsidRPr="000A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проведення </w:t>
      </w:r>
      <w:r w:rsidR="000A1882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гістологічного дослідження</w:t>
      </w:r>
      <w:r w:rsidR="000A1882" w:rsidRPr="000A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закладі, або на умовах оренди чи іншого права користування відповідного обладнання, або на умовах договору про надання відповідних послуг, тощо.</w:t>
      </w:r>
      <w:r w:rsidR="000A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зв’язку з відсутністю у лікарні необхідного обладнання</w:t>
      </w:r>
      <w:r w:rsidR="00026CA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приміщення з відповідними вимогами</w:t>
      </w:r>
      <w:r w:rsidR="000A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спеціалістів є потреба в закупівлі даної послуги, у наступної кількості:</w:t>
      </w:r>
    </w:p>
    <w:p w:rsidR="000A1882" w:rsidRDefault="000A1882" w:rsidP="00321AFF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9" w:type="dxa"/>
        <w:jc w:val="center"/>
        <w:tblInd w:w="93" w:type="dxa"/>
        <w:tblLook w:val="04A0" w:firstRow="1" w:lastRow="0" w:firstColumn="1" w:lastColumn="0" w:noHBand="0" w:noVBand="1"/>
      </w:tblPr>
      <w:tblGrid>
        <w:gridCol w:w="506"/>
        <w:gridCol w:w="4045"/>
        <w:gridCol w:w="2410"/>
        <w:gridCol w:w="2268"/>
      </w:tblGrid>
      <w:tr w:rsidR="000A1882" w:rsidRPr="000A1882" w:rsidTr="003935E3">
        <w:trPr>
          <w:trHeight w:val="786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82" w:rsidRPr="000A1882" w:rsidRDefault="000A1882" w:rsidP="0039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1882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Pr="000A1882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з/п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82" w:rsidRPr="000A1882" w:rsidRDefault="000A1882" w:rsidP="003935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A188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82" w:rsidRPr="000A1882" w:rsidRDefault="000A1882" w:rsidP="00393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A18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82" w:rsidRPr="000A1882" w:rsidRDefault="000A1882" w:rsidP="00393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A188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0A1882" w:rsidRPr="000A1882" w:rsidTr="003935E3">
        <w:trPr>
          <w:trHeight w:val="60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882" w:rsidRPr="000A1882" w:rsidRDefault="000A1882" w:rsidP="00393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188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82" w:rsidRPr="000A1882" w:rsidRDefault="000A1882" w:rsidP="0039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RANGE!B9"/>
            <w:r w:rsidRPr="000A1882">
              <w:rPr>
                <w:rFonts w:ascii="Times New Roman" w:hAnsi="Times New Roman"/>
                <w:sz w:val="24"/>
                <w:szCs w:val="24"/>
                <w:lang w:val="uk-UA"/>
              </w:rPr>
              <w:t>Гістологічне дослідження</w:t>
            </w:r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882" w:rsidRPr="000A1882" w:rsidRDefault="000A1882" w:rsidP="00393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1882">
              <w:rPr>
                <w:rFonts w:ascii="Times New Roman" w:hAnsi="Times New Roman"/>
                <w:sz w:val="24"/>
                <w:szCs w:val="24"/>
                <w:lang w:val="uk-UA"/>
              </w:rPr>
              <w:t>послуга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882" w:rsidRPr="000A1882" w:rsidRDefault="000A1882" w:rsidP="003935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1882">
              <w:rPr>
                <w:rFonts w:ascii="Times New Roman" w:hAnsi="Times New Roman"/>
                <w:sz w:val="24"/>
                <w:szCs w:val="24"/>
                <w:lang w:val="uk-UA"/>
              </w:rPr>
              <w:t>7500</w:t>
            </w:r>
          </w:p>
        </w:tc>
      </w:tr>
      <w:tr w:rsidR="000A1882" w:rsidRPr="000A1882" w:rsidTr="003935E3">
        <w:trPr>
          <w:trHeight w:val="79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882" w:rsidRPr="000A1882" w:rsidRDefault="000A1882" w:rsidP="00393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188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882" w:rsidRPr="000A1882" w:rsidRDefault="000A1882" w:rsidP="00393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188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Зберігання тіла померлого в холодильній камері за одну добу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882" w:rsidRPr="000A1882" w:rsidRDefault="000A1882" w:rsidP="00393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1882">
              <w:rPr>
                <w:rFonts w:ascii="Times New Roman" w:hAnsi="Times New Roman"/>
                <w:sz w:val="24"/>
                <w:szCs w:val="24"/>
                <w:lang w:val="uk-UA"/>
              </w:rPr>
              <w:t>послуга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882" w:rsidRPr="000A1882" w:rsidRDefault="000A1882" w:rsidP="003935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1882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</w:tr>
    </w:tbl>
    <w:p w:rsidR="000A1882" w:rsidRPr="000A1882" w:rsidRDefault="000A1882" w:rsidP="00321AFF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1AFF" w:rsidRPr="000A1882" w:rsidRDefault="00EE0598" w:rsidP="00321AF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 технічних та якісних характеристик закупівлі</w:t>
      </w:r>
      <w:r w:rsidR="00321AFF" w:rsidRPr="000A1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A1882" w:rsidRPr="000A1882" w:rsidRDefault="000A1882" w:rsidP="000A18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1882" w:rsidRPr="000A1882" w:rsidRDefault="000A1882" w:rsidP="000A1882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A1882">
        <w:rPr>
          <w:rFonts w:ascii="Times New Roman" w:eastAsia="Times New Roman" w:hAnsi="Times New Roman"/>
          <w:sz w:val="24"/>
          <w:szCs w:val="24"/>
          <w:lang w:bidi="hi-IN"/>
        </w:rPr>
        <w:t>Заклад повинен мати ліцензію на впровадження господарської діяльності з медичної практики за спеціальністю лабораторна справа (патологія) (</w:t>
      </w:r>
      <w:r w:rsidRPr="000A1882">
        <w:rPr>
          <w:rFonts w:ascii="Times New Roman" w:eastAsia="Times New Roman" w:hAnsi="Times New Roman"/>
          <w:sz w:val="24"/>
          <w:szCs w:val="24"/>
        </w:rPr>
        <w:t xml:space="preserve">Учасник процедури закупівлі повинен у складі тендерної пропозиції </w:t>
      </w:r>
      <w:r w:rsidRPr="000A1882">
        <w:rPr>
          <w:rFonts w:ascii="Times New Roman" w:eastAsia="Times New Roman" w:hAnsi="Times New Roman"/>
          <w:sz w:val="24"/>
          <w:szCs w:val="24"/>
          <w:lang w:bidi="hi-IN"/>
        </w:rPr>
        <w:t>надати копію ліцензії або інший документ, що підтверджує наявність ліцензії).</w:t>
      </w:r>
    </w:p>
    <w:p w:rsidR="000A1882" w:rsidRPr="000A1882" w:rsidRDefault="000A1882" w:rsidP="000A188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A1882">
        <w:rPr>
          <w:rFonts w:ascii="Times New Roman" w:hAnsi="Times New Roman"/>
          <w:sz w:val="24"/>
          <w:szCs w:val="24"/>
          <w:lang w:val="uk-UA"/>
        </w:rPr>
        <w:t>Виконавець повинен бути зареєстрованим в ЕСОЗ.</w:t>
      </w:r>
    </w:p>
    <w:p w:rsidR="000A1882" w:rsidRPr="000A1882" w:rsidRDefault="000A1882" w:rsidP="000A188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A1882">
        <w:rPr>
          <w:rFonts w:ascii="Times New Roman" w:hAnsi="Times New Roman"/>
          <w:sz w:val="24"/>
          <w:szCs w:val="24"/>
          <w:lang w:val="uk-UA"/>
        </w:rPr>
        <w:t>Учасник повинен своїми силами, засобами і матеріалами надати послуги по проведенню досліджень.</w:t>
      </w:r>
    </w:p>
    <w:p w:rsidR="000A1882" w:rsidRPr="000A1882" w:rsidRDefault="000A1882" w:rsidP="000A188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A1882">
        <w:rPr>
          <w:rFonts w:ascii="Times New Roman" w:hAnsi="Times New Roman"/>
          <w:sz w:val="24"/>
          <w:szCs w:val="24"/>
          <w:lang w:val="uk-UA"/>
        </w:rPr>
        <w:t xml:space="preserve">Дослідження повинні виконуватися кваліфікованим персоналом Учасника на обладнанні, яке відповідає нормам чинного законодавства України, з використанням реактивів, реагентів, витратних матеріалів тощо, які відповідають вимогам технічного регламенту щодо медичних виробів та діючим стандартам якості, дозволені для застосування в Україні, а також повинні відповідати нормам санітарії, гігієни та безпеки, та іншим вимогам, що встановлені чинним законодавством України, </w:t>
      </w:r>
      <w:proofErr w:type="spellStart"/>
      <w:r w:rsidRPr="000A1882">
        <w:rPr>
          <w:rFonts w:ascii="Times New Roman" w:hAnsi="Times New Roman"/>
          <w:sz w:val="24"/>
          <w:szCs w:val="24"/>
          <w:lang w:val="uk-UA"/>
        </w:rPr>
        <w:t>держстандартам</w:t>
      </w:r>
      <w:proofErr w:type="spellEnd"/>
      <w:r w:rsidRPr="000A1882">
        <w:rPr>
          <w:rFonts w:ascii="Times New Roman" w:hAnsi="Times New Roman"/>
          <w:sz w:val="24"/>
          <w:szCs w:val="24"/>
          <w:lang w:val="uk-UA"/>
        </w:rPr>
        <w:t xml:space="preserve"> та Наказам МОЗ України.</w:t>
      </w:r>
    </w:p>
    <w:p w:rsidR="000A1882" w:rsidRPr="000A1882" w:rsidRDefault="000A1882" w:rsidP="000A188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A1882">
        <w:rPr>
          <w:rFonts w:ascii="Times New Roman" w:hAnsi="Times New Roman"/>
          <w:sz w:val="24"/>
          <w:szCs w:val="24"/>
          <w:lang w:val="uk-UA"/>
        </w:rPr>
        <w:t>Транспортні витрати по транспортуванню біологічного матеріалу від місця забору до місця проведення досліджень п</w:t>
      </w:r>
      <w:bookmarkStart w:id="1" w:name="_GoBack"/>
      <w:bookmarkEnd w:id="1"/>
      <w:r w:rsidRPr="000A1882">
        <w:rPr>
          <w:rFonts w:ascii="Times New Roman" w:hAnsi="Times New Roman"/>
          <w:sz w:val="24"/>
          <w:szCs w:val="24"/>
          <w:lang w:val="uk-UA"/>
        </w:rPr>
        <w:t>окладаються на</w:t>
      </w:r>
      <w:r w:rsidRPr="000A1882">
        <w:rPr>
          <w:rFonts w:ascii="Times New Roman" w:hAnsi="Times New Roman"/>
          <w:color w:val="FFFF00"/>
          <w:sz w:val="24"/>
          <w:szCs w:val="24"/>
          <w:lang w:val="uk-UA"/>
        </w:rPr>
        <w:t xml:space="preserve"> </w:t>
      </w:r>
      <w:r w:rsidRPr="000A1882">
        <w:rPr>
          <w:rFonts w:ascii="Times New Roman" w:hAnsi="Times New Roman"/>
          <w:sz w:val="24"/>
          <w:szCs w:val="24"/>
          <w:u w:val="single"/>
          <w:lang w:val="uk-UA"/>
        </w:rPr>
        <w:t>Замовника.</w:t>
      </w:r>
    </w:p>
    <w:p w:rsidR="000A1882" w:rsidRPr="000A1882" w:rsidRDefault="000A1882" w:rsidP="000A188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A1882">
        <w:rPr>
          <w:rFonts w:ascii="Times New Roman" w:hAnsi="Times New Roman"/>
          <w:sz w:val="24"/>
          <w:szCs w:val="24"/>
          <w:lang w:val="uk-UA"/>
        </w:rPr>
        <w:t>Результати гістологічних досліджень, діагноз, персональні дані пацієнта та інша конфіденційна інформація не підлягає розголошенню та передачі іншим особам, окрім самого пацієнта, лікувального закладу, в який звернувся пацієнт.</w:t>
      </w:r>
    </w:p>
    <w:p w:rsidR="000A1882" w:rsidRPr="003B6592" w:rsidRDefault="000A1882" w:rsidP="000A188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A1882">
        <w:rPr>
          <w:rFonts w:ascii="Times New Roman" w:hAnsi="Times New Roman"/>
          <w:sz w:val="24"/>
          <w:szCs w:val="24"/>
          <w:lang w:val="uk-UA"/>
        </w:rPr>
        <w:t xml:space="preserve">Вартість послуг повинна включати всі витрати, пов’язані з предметом закупівлі (сплата податків, обов’язкових платежів, страхування, витрати пов’язані з отриманням необхідних дозволів та ліцензій тощо). </w:t>
      </w:r>
      <w:r w:rsidRPr="003B6592">
        <w:rPr>
          <w:rFonts w:ascii="Times New Roman" w:hAnsi="Times New Roman"/>
          <w:sz w:val="24"/>
          <w:szCs w:val="24"/>
          <w:lang w:val="uk-UA"/>
        </w:rPr>
        <w:t>На підтвердження Учасником надається гарантійний лист.</w:t>
      </w:r>
    </w:p>
    <w:p w:rsidR="000A1882" w:rsidRPr="000A1882" w:rsidRDefault="000A1882" w:rsidP="000A188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3B6592">
        <w:rPr>
          <w:rFonts w:ascii="Times New Roman" w:hAnsi="Times New Roman"/>
          <w:sz w:val="24"/>
          <w:szCs w:val="24"/>
          <w:lang w:val="uk-UA"/>
        </w:rPr>
        <w:t xml:space="preserve">На підтвердження відповідності послуг Учасник надає Гарантійний лист </w:t>
      </w:r>
      <w:r w:rsidRPr="000A1882">
        <w:rPr>
          <w:rFonts w:ascii="Times New Roman" w:hAnsi="Times New Roman"/>
          <w:sz w:val="24"/>
          <w:szCs w:val="24"/>
          <w:lang w:val="uk-UA"/>
        </w:rPr>
        <w:t>щодо відповідності послуг, які пропонуються, згідно вимог чинного законодавства.</w:t>
      </w:r>
    </w:p>
    <w:p w:rsidR="000A1882" w:rsidRPr="000A1882" w:rsidRDefault="000A1882" w:rsidP="000A188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A1882">
        <w:rPr>
          <w:rFonts w:ascii="Times New Roman" w:hAnsi="Times New Roman"/>
          <w:sz w:val="24"/>
          <w:szCs w:val="24"/>
          <w:lang w:val="uk-UA"/>
        </w:rPr>
        <w:t xml:space="preserve">З метою дотримання критеріїв точності та достовірності не допускається тривале зберігання </w:t>
      </w:r>
      <w:proofErr w:type="spellStart"/>
      <w:r w:rsidRPr="000A1882">
        <w:rPr>
          <w:rFonts w:ascii="Times New Roman" w:hAnsi="Times New Roman"/>
          <w:sz w:val="24"/>
          <w:szCs w:val="24"/>
          <w:lang w:val="uk-UA"/>
        </w:rPr>
        <w:t>біоматеріалу</w:t>
      </w:r>
      <w:proofErr w:type="spellEnd"/>
      <w:r w:rsidRPr="000A1882">
        <w:rPr>
          <w:rFonts w:ascii="Times New Roman" w:hAnsi="Times New Roman"/>
          <w:sz w:val="24"/>
          <w:szCs w:val="24"/>
          <w:lang w:val="uk-UA"/>
        </w:rPr>
        <w:t xml:space="preserve"> пацієнта для запобігання втрати його діагностичної інформативності.</w:t>
      </w:r>
    </w:p>
    <w:p w:rsidR="000A1882" w:rsidRPr="000A1882" w:rsidRDefault="000A1882" w:rsidP="000A1882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0A1882">
        <w:rPr>
          <w:rFonts w:ascii="Times New Roman" w:hAnsi="Times New Roman"/>
          <w:sz w:val="24"/>
          <w:szCs w:val="24"/>
          <w:lang w:val="uk-UA"/>
        </w:rPr>
        <w:t>Обов’язковою умовою до учасника є безпосереднє розташування учасника у місті Харків.</w:t>
      </w:r>
    </w:p>
    <w:p w:rsidR="00321AFF" w:rsidRPr="000A1882" w:rsidRDefault="00321AFF" w:rsidP="00321AF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64" w:rsidRPr="000A1882" w:rsidRDefault="00CD4F92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0A1882">
        <w:rPr>
          <w:lang w:val="uk-UA"/>
        </w:rPr>
        <w:t>Термін надання послуги</w:t>
      </w:r>
      <w:r w:rsidR="008F1264" w:rsidRPr="000A1882">
        <w:rPr>
          <w:lang w:val="uk-UA"/>
        </w:rPr>
        <w:t xml:space="preserve"> – </w:t>
      </w:r>
      <w:r w:rsidR="000A1882" w:rsidRPr="000A1882">
        <w:rPr>
          <w:lang w:val="uk-UA"/>
        </w:rPr>
        <w:t>з 01.01.2025 по 31</w:t>
      </w:r>
      <w:r w:rsidR="008F1264" w:rsidRPr="000A1882">
        <w:rPr>
          <w:lang w:val="uk-UA"/>
        </w:rPr>
        <w:t xml:space="preserve"> грудня 202</w:t>
      </w:r>
      <w:r w:rsidR="000A1882" w:rsidRPr="000A1882">
        <w:rPr>
          <w:lang w:val="uk-UA"/>
        </w:rPr>
        <w:t>5</w:t>
      </w:r>
      <w:r w:rsidR="008F1264" w:rsidRPr="000A1882">
        <w:rPr>
          <w:lang w:val="uk-UA"/>
        </w:rPr>
        <w:t>р.</w:t>
      </w:r>
    </w:p>
    <w:sectPr w:rsidR="008F1264" w:rsidRPr="000A1882" w:rsidSect="00AC6917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7481"/>
    <w:multiLevelType w:val="hybridMultilevel"/>
    <w:tmpl w:val="8FF88A0E"/>
    <w:lvl w:ilvl="0" w:tplc="65200E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2C39B9"/>
    <w:multiLevelType w:val="hybridMultilevel"/>
    <w:tmpl w:val="34A866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FDC6650"/>
    <w:multiLevelType w:val="hybridMultilevel"/>
    <w:tmpl w:val="B686E8F0"/>
    <w:lvl w:ilvl="0" w:tplc="DC36A89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16F59"/>
    <w:multiLevelType w:val="hybridMultilevel"/>
    <w:tmpl w:val="B5C008E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26CA7"/>
    <w:rsid w:val="00076FA1"/>
    <w:rsid w:val="000A1882"/>
    <w:rsid w:val="000C1B60"/>
    <w:rsid w:val="000D7D64"/>
    <w:rsid w:val="00321AFF"/>
    <w:rsid w:val="003B6592"/>
    <w:rsid w:val="003E0620"/>
    <w:rsid w:val="0042457F"/>
    <w:rsid w:val="004754FC"/>
    <w:rsid w:val="004841D9"/>
    <w:rsid w:val="00553E80"/>
    <w:rsid w:val="005B702D"/>
    <w:rsid w:val="006B1923"/>
    <w:rsid w:val="006D4018"/>
    <w:rsid w:val="00754F2A"/>
    <w:rsid w:val="008110F2"/>
    <w:rsid w:val="008F1264"/>
    <w:rsid w:val="008F5D42"/>
    <w:rsid w:val="009547D8"/>
    <w:rsid w:val="009843FB"/>
    <w:rsid w:val="00AC6917"/>
    <w:rsid w:val="00B325BF"/>
    <w:rsid w:val="00B95924"/>
    <w:rsid w:val="00BF5058"/>
    <w:rsid w:val="00BF68B0"/>
    <w:rsid w:val="00C117E8"/>
    <w:rsid w:val="00C27FA5"/>
    <w:rsid w:val="00CD4F92"/>
    <w:rsid w:val="00D157B8"/>
    <w:rsid w:val="00D8591C"/>
    <w:rsid w:val="00DE5E21"/>
    <w:rsid w:val="00E256D3"/>
    <w:rsid w:val="00E431C9"/>
    <w:rsid w:val="00EA0D66"/>
    <w:rsid w:val="00EC3F2D"/>
    <w:rsid w:val="00EE0598"/>
    <w:rsid w:val="00F50B96"/>
    <w:rsid w:val="00F520EC"/>
    <w:rsid w:val="00F622FD"/>
    <w:rsid w:val="00F650CC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aliases w:val="Number Bullets,List Paragraph (numbered (a)),Bullet List,FooterText,numbered,Paragraphe de liste1,lp1,GOST_TableList,AC List 01,Chapter10,Список уровня 2,название табл/рис"/>
    <w:basedOn w:val="a"/>
    <w:link w:val="a8"/>
    <w:uiPriority w:val="34"/>
    <w:qFormat/>
    <w:rsid w:val="00F50B96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8">
    <w:name w:val="Абзац списка Знак"/>
    <w:aliases w:val="Number Bullets Знак,List Paragraph (numbered (a)) Знак,Bullet List Знак,FooterText Знак,numbered Знак,Paragraphe de liste1 Знак,lp1 Знак,GOST_TableList Знак,AC List 01 Знак,Chapter10 Знак,Список уровня 2 Знак,название табл/рис Знак"/>
    <w:link w:val="a7"/>
    <w:uiPriority w:val="34"/>
    <w:qFormat/>
    <w:locked/>
    <w:rsid w:val="009843FB"/>
    <w:rPr>
      <w:rFonts w:ascii="Calibri" w:eastAsia="Calibri" w:hAnsi="Calibri" w:cs="Calibri"/>
      <w:lang w:val="uk-UA" w:eastAsia="uk-UA"/>
    </w:rPr>
  </w:style>
  <w:style w:type="paragraph" w:customStyle="1" w:styleId="30">
    <w:name w:val="Абзац списка3"/>
    <w:basedOn w:val="a"/>
    <w:rsid w:val="00EE0598"/>
    <w:pPr>
      <w:suppressAutoHyphens/>
      <w:ind w:left="720"/>
    </w:pPr>
    <w:rPr>
      <w:rFonts w:ascii="Calibri" w:eastAsia="Calibri" w:hAnsi="Calibri" w:cs="Calibri"/>
      <w:lang w:val="uk-UA" w:eastAsia="ar-SA"/>
    </w:rPr>
  </w:style>
  <w:style w:type="paragraph" w:customStyle="1" w:styleId="a9">
    <w:name w:val="Вміст таблиці"/>
    <w:basedOn w:val="a"/>
    <w:qFormat/>
    <w:rsid w:val="000C1B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aliases w:val="Number Bullets,List Paragraph (numbered (a)),Bullet List,FooterText,numbered,Paragraphe de liste1,lp1,GOST_TableList,AC List 01,Chapter10,Список уровня 2,название табл/рис"/>
    <w:basedOn w:val="a"/>
    <w:link w:val="a8"/>
    <w:uiPriority w:val="34"/>
    <w:qFormat/>
    <w:rsid w:val="00F50B96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8">
    <w:name w:val="Абзац списка Знак"/>
    <w:aliases w:val="Number Bullets Знак,List Paragraph (numbered (a)) Знак,Bullet List Знак,FooterText Знак,numbered Знак,Paragraphe de liste1 Знак,lp1 Знак,GOST_TableList Знак,AC List 01 Знак,Chapter10 Знак,Список уровня 2 Знак,название табл/рис Знак"/>
    <w:link w:val="a7"/>
    <w:uiPriority w:val="34"/>
    <w:qFormat/>
    <w:locked/>
    <w:rsid w:val="009843FB"/>
    <w:rPr>
      <w:rFonts w:ascii="Calibri" w:eastAsia="Calibri" w:hAnsi="Calibri" w:cs="Calibri"/>
      <w:lang w:val="uk-UA" w:eastAsia="uk-UA"/>
    </w:rPr>
  </w:style>
  <w:style w:type="paragraph" w:customStyle="1" w:styleId="30">
    <w:name w:val="Абзац списка3"/>
    <w:basedOn w:val="a"/>
    <w:rsid w:val="00EE0598"/>
    <w:pPr>
      <w:suppressAutoHyphens/>
      <w:ind w:left="720"/>
    </w:pPr>
    <w:rPr>
      <w:rFonts w:ascii="Calibri" w:eastAsia="Calibri" w:hAnsi="Calibri" w:cs="Calibri"/>
      <w:lang w:val="uk-UA" w:eastAsia="ar-SA"/>
    </w:rPr>
  </w:style>
  <w:style w:type="paragraph" w:customStyle="1" w:styleId="a9">
    <w:name w:val="Вміст таблиці"/>
    <w:basedOn w:val="a"/>
    <w:qFormat/>
    <w:rsid w:val="000C1B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4</cp:revision>
  <dcterms:created xsi:type="dcterms:W3CDTF">2024-11-15T15:38:00Z</dcterms:created>
  <dcterms:modified xsi:type="dcterms:W3CDTF">2024-11-15T15:49:00Z</dcterms:modified>
</cp:coreProperties>
</file>