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64" w:rsidRPr="00553E80" w:rsidRDefault="008F1264" w:rsidP="00E431C9">
      <w:pPr>
        <w:pStyle w:val="a4"/>
        <w:shd w:val="clear" w:color="auto" w:fill="FFFFFF"/>
        <w:spacing w:before="0" w:beforeAutospacing="0" w:after="150" w:afterAutospacing="0"/>
        <w:jc w:val="center"/>
        <w:rPr>
          <w:lang w:val="uk-UA"/>
        </w:rPr>
      </w:pPr>
      <w:r w:rsidRPr="00553E80">
        <w:rPr>
          <w:rStyle w:val="a3"/>
          <w:lang w:val="uk-UA"/>
        </w:rPr>
        <w:t>ОБҐРУНТУВАННЯ</w:t>
      </w:r>
    </w:p>
    <w:p w:rsidR="008F1264" w:rsidRPr="00553E80" w:rsidRDefault="009547D8" w:rsidP="00E431C9">
      <w:pPr>
        <w:pStyle w:val="a4"/>
        <w:shd w:val="clear" w:color="auto" w:fill="FFFFFF"/>
        <w:spacing w:before="0" w:beforeAutospacing="0" w:after="0" w:afterAutospacing="0"/>
        <w:jc w:val="center"/>
        <w:rPr>
          <w:lang w:val="uk-UA"/>
        </w:rPr>
      </w:pPr>
      <w:r w:rsidRPr="00553E80">
        <w:rPr>
          <w:lang w:val="uk-UA"/>
        </w:rPr>
        <w:t xml:space="preserve">технічних та якісних характеристик закупівлі </w:t>
      </w:r>
      <w:r w:rsidR="0042457F" w:rsidRPr="00553E80">
        <w:rPr>
          <w:lang w:val="uk-UA"/>
        </w:rPr>
        <w:t>послуги з ремонту і технічного обслуговування медичного та хірургічного обладнання</w:t>
      </w:r>
      <w:r w:rsidRPr="00553E80">
        <w:rPr>
          <w:lang w:val="uk-UA"/>
        </w:rPr>
        <w:t>, очікуваної вартості предмета закупівлі</w:t>
      </w:r>
    </w:p>
    <w:p w:rsidR="008F1264" w:rsidRPr="00553E80" w:rsidRDefault="008F1264" w:rsidP="00E431C9">
      <w:pPr>
        <w:pStyle w:val="a4"/>
        <w:shd w:val="clear" w:color="auto" w:fill="FFFFFF"/>
        <w:spacing w:before="0" w:beforeAutospacing="0" w:after="0" w:afterAutospacing="0"/>
        <w:jc w:val="center"/>
        <w:rPr>
          <w:lang w:val="uk-UA"/>
        </w:rPr>
      </w:pPr>
      <w:r w:rsidRPr="00553E80">
        <w:rPr>
          <w:rStyle w:val="a6"/>
          <w:lang w:val="uk-UA"/>
        </w:rPr>
        <w:t>(оприлюднюється на виконання постанови КМУ №710 від 11.10.2016 «Про ефективне використання державних коштів» (зі змінами))</w:t>
      </w:r>
    </w:p>
    <w:p w:rsidR="00E431C9" w:rsidRPr="00553E80" w:rsidRDefault="00E431C9" w:rsidP="00E431C9">
      <w:pPr>
        <w:pStyle w:val="a4"/>
        <w:shd w:val="clear" w:color="auto" w:fill="FFFFFF"/>
        <w:spacing w:before="0" w:beforeAutospacing="0" w:after="0" w:afterAutospacing="0"/>
        <w:jc w:val="both"/>
        <w:rPr>
          <w:rStyle w:val="a3"/>
          <w:i/>
          <w:iCs/>
          <w:sz w:val="22"/>
          <w:szCs w:val="22"/>
          <w:shd w:val="clear" w:color="auto" w:fill="FFFFFF"/>
          <w:lang w:val="uk-UA"/>
        </w:rPr>
      </w:pPr>
      <w:r w:rsidRPr="00553E80">
        <w:rPr>
          <w:rStyle w:val="a3"/>
          <w:i/>
          <w:iCs/>
          <w:sz w:val="22"/>
          <w:szCs w:val="22"/>
          <w:shd w:val="clear" w:color="auto" w:fill="FFFFFF"/>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321AFF" w:rsidRPr="00553E80" w:rsidRDefault="00321AFF" w:rsidP="00E431C9">
      <w:pPr>
        <w:pStyle w:val="a4"/>
        <w:shd w:val="clear" w:color="auto" w:fill="FFFFFF"/>
        <w:spacing w:before="0" w:beforeAutospacing="0" w:after="0" w:afterAutospacing="0"/>
        <w:jc w:val="both"/>
        <w:rPr>
          <w:b/>
          <w:sz w:val="22"/>
          <w:szCs w:val="22"/>
          <w:lang w:val="uk-UA"/>
        </w:rPr>
      </w:pPr>
    </w:p>
    <w:p w:rsidR="008F1264" w:rsidRPr="00553E80" w:rsidRDefault="00FF166B" w:rsidP="00E431C9">
      <w:pPr>
        <w:pStyle w:val="a4"/>
        <w:shd w:val="clear" w:color="auto" w:fill="FFFFFF"/>
        <w:spacing w:before="0" w:beforeAutospacing="0" w:after="0" w:afterAutospacing="0"/>
        <w:jc w:val="both"/>
        <w:rPr>
          <w:lang w:val="uk-UA"/>
        </w:rPr>
      </w:pPr>
      <w:r w:rsidRPr="00553E80">
        <w:rPr>
          <w:b/>
          <w:lang w:val="uk-UA"/>
        </w:rPr>
        <w:t>КОМУНАЛЬНЕ НЕКОМЕРЦІЙНЕ ПІДПРИЄМСТВО «МІСЬКА КЛІНІЧНА ЛІКАРНЯ № 2 ІМЕНІ ПРОФ. О.О.ШАЛІМОВА» ХАРКІВСЬКОЇ МІСЬКОЇ РАДИ</w:t>
      </w:r>
      <w:r w:rsidR="008F1264" w:rsidRPr="00553E80">
        <w:rPr>
          <w:lang w:val="uk-UA"/>
        </w:rPr>
        <w:t xml:space="preserve"> (К</w:t>
      </w:r>
      <w:r w:rsidRPr="00553E80">
        <w:rPr>
          <w:lang w:val="uk-UA"/>
        </w:rPr>
        <w:t>НП</w:t>
      </w:r>
      <w:r w:rsidR="008F1264" w:rsidRPr="00553E80">
        <w:rPr>
          <w:lang w:val="uk-UA"/>
        </w:rPr>
        <w:t xml:space="preserve"> «</w:t>
      </w:r>
      <w:r w:rsidR="00E431C9" w:rsidRPr="00553E80">
        <w:rPr>
          <w:lang w:val="uk-UA"/>
        </w:rPr>
        <w:t>МКЛ №2 імені проф. О.О. Шалімова</w:t>
      </w:r>
      <w:r w:rsidR="008F1264" w:rsidRPr="00553E80">
        <w:rPr>
          <w:lang w:val="uk-UA"/>
        </w:rPr>
        <w:t>»</w:t>
      </w:r>
      <w:r w:rsidR="00E431C9" w:rsidRPr="00553E80">
        <w:rPr>
          <w:lang w:val="uk-UA"/>
        </w:rPr>
        <w:t xml:space="preserve"> ХМР</w:t>
      </w:r>
      <w:r w:rsidR="008F1264" w:rsidRPr="00553E80">
        <w:rPr>
          <w:lang w:val="uk-UA"/>
        </w:rPr>
        <w:t>);</w:t>
      </w:r>
    </w:p>
    <w:p w:rsidR="008F1264" w:rsidRPr="00553E80" w:rsidRDefault="008F1264" w:rsidP="00E431C9">
      <w:pPr>
        <w:pStyle w:val="a4"/>
        <w:shd w:val="clear" w:color="auto" w:fill="FFFFFF"/>
        <w:spacing w:before="0" w:beforeAutospacing="0" w:after="0" w:afterAutospacing="0"/>
        <w:jc w:val="both"/>
        <w:rPr>
          <w:lang w:val="uk-UA"/>
        </w:rPr>
      </w:pPr>
      <w:r w:rsidRPr="00553E80">
        <w:rPr>
          <w:lang w:val="uk-UA"/>
        </w:rPr>
        <w:t xml:space="preserve">місцезнаходження – </w:t>
      </w:r>
      <w:r w:rsidR="00FF166B" w:rsidRPr="00553E80">
        <w:rPr>
          <w:lang w:val="uk-UA"/>
        </w:rPr>
        <w:t>проспект Героїв Харкова, буд</w:t>
      </w:r>
      <w:r w:rsidR="004754FC" w:rsidRPr="00553E80">
        <w:rPr>
          <w:lang w:val="uk-UA"/>
        </w:rPr>
        <w:t>инок</w:t>
      </w:r>
      <w:r w:rsidR="00FF166B" w:rsidRPr="00553E80">
        <w:rPr>
          <w:lang w:val="uk-UA"/>
        </w:rPr>
        <w:t xml:space="preserve"> 197, м. Харків, Харківська область, Україна, 61037</w:t>
      </w:r>
      <w:r w:rsidRPr="00553E80">
        <w:rPr>
          <w:lang w:val="uk-UA"/>
        </w:rPr>
        <w:t>;</w:t>
      </w:r>
    </w:p>
    <w:p w:rsidR="008F1264" w:rsidRPr="00553E80" w:rsidRDefault="008F1264" w:rsidP="00E431C9">
      <w:pPr>
        <w:pStyle w:val="a4"/>
        <w:shd w:val="clear" w:color="auto" w:fill="FFFFFF"/>
        <w:spacing w:before="0" w:beforeAutospacing="0" w:after="0" w:afterAutospacing="0"/>
        <w:jc w:val="both"/>
        <w:rPr>
          <w:lang w:val="uk-UA"/>
        </w:rPr>
      </w:pPr>
      <w:r w:rsidRPr="00553E80">
        <w:rPr>
          <w:lang w:val="uk-UA"/>
        </w:rPr>
        <w:t xml:space="preserve">код за ЄДРПОУ </w:t>
      </w:r>
      <w:r w:rsidR="00FF166B" w:rsidRPr="00553E80">
        <w:rPr>
          <w:lang w:val="uk-UA"/>
        </w:rPr>
        <w:t>03293617</w:t>
      </w:r>
      <w:r w:rsidRPr="00553E80">
        <w:rPr>
          <w:lang w:val="uk-UA"/>
        </w:rPr>
        <w:t>;</w:t>
      </w:r>
    </w:p>
    <w:p w:rsidR="00E431C9" w:rsidRPr="00553E80" w:rsidRDefault="00E431C9" w:rsidP="00E431C9">
      <w:pPr>
        <w:pStyle w:val="a4"/>
        <w:shd w:val="clear" w:color="auto" w:fill="FFFFFF"/>
        <w:spacing w:before="0" w:beforeAutospacing="0" w:after="0" w:afterAutospacing="0"/>
        <w:jc w:val="both"/>
        <w:rPr>
          <w:lang w:val="uk-UA"/>
        </w:rPr>
      </w:pPr>
      <w:r w:rsidRPr="00553E80">
        <w:rPr>
          <w:lang w:val="uk-UA"/>
        </w:rPr>
        <w:t>категорія замовника: юридичні особи, які є підприємствами, установами, організаціями (крім тих, які визначені у пунктах 1 і 2 частини 1 статті 2 Закону України «Про публічні закупівлі») та їх об’єднання, які забезпечують потреби держави або територіальної громади</w:t>
      </w:r>
    </w:p>
    <w:p w:rsidR="00E431C9" w:rsidRPr="00553E80" w:rsidRDefault="00E431C9" w:rsidP="00E431C9">
      <w:pPr>
        <w:pStyle w:val="a4"/>
        <w:shd w:val="clear" w:color="auto" w:fill="FFFFFF"/>
        <w:spacing w:before="0" w:beforeAutospacing="0" w:after="0" w:afterAutospacing="0"/>
        <w:jc w:val="both"/>
        <w:rPr>
          <w:lang w:val="uk-UA"/>
        </w:rPr>
      </w:pPr>
    </w:p>
    <w:p w:rsidR="008F1264" w:rsidRPr="00553E80" w:rsidRDefault="008F1264" w:rsidP="00E431C9">
      <w:pPr>
        <w:pStyle w:val="a4"/>
        <w:shd w:val="clear" w:color="auto" w:fill="FFFFFF"/>
        <w:spacing w:before="0" w:beforeAutospacing="0" w:after="150" w:afterAutospacing="0"/>
        <w:jc w:val="both"/>
        <w:rPr>
          <w:lang w:val="uk-UA"/>
        </w:rPr>
      </w:pPr>
      <w:r w:rsidRPr="00553E80">
        <w:rPr>
          <w:rStyle w:val="a6"/>
          <w:b/>
          <w:bCs/>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rsidR="008F1264" w:rsidRPr="00EA0D66" w:rsidRDefault="00B63034" w:rsidP="00EA0D66">
      <w:pPr>
        <w:spacing w:after="0" w:line="240" w:lineRule="auto"/>
        <w:jc w:val="both"/>
        <w:textAlignment w:val="baseline"/>
        <w:rPr>
          <w:rFonts w:ascii="Times New Roman" w:hAnsi="Times New Roman" w:cs="Times New Roman"/>
          <w:b/>
          <w:kern w:val="2"/>
          <w:sz w:val="24"/>
          <w:szCs w:val="24"/>
          <w:lang w:val="uk-UA" w:bidi="hi-IN"/>
        </w:rPr>
      </w:pPr>
      <w:r w:rsidRPr="00B63034">
        <w:rPr>
          <w:rFonts w:ascii="Times New Roman" w:hAnsi="Times New Roman" w:cs="Times New Roman"/>
          <w:b/>
          <w:sz w:val="24"/>
          <w:szCs w:val="24"/>
          <w:lang w:val="uk-UA"/>
        </w:rPr>
        <w:t>Послуги з прання, сушіння та прасування білизни</w:t>
      </w:r>
    </w:p>
    <w:p w:rsidR="009547D8" w:rsidRPr="00BF5058" w:rsidRDefault="009547D8" w:rsidP="00E256D3">
      <w:pPr>
        <w:spacing w:after="0" w:line="240" w:lineRule="auto"/>
        <w:jc w:val="both"/>
        <w:textAlignment w:val="baseline"/>
        <w:rPr>
          <w:rFonts w:ascii="Times New Roman" w:hAnsi="Times New Roman" w:cs="Times New Roman"/>
          <w:sz w:val="24"/>
          <w:szCs w:val="24"/>
          <w:lang w:val="uk-UA"/>
        </w:rPr>
      </w:pPr>
    </w:p>
    <w:p w:rsidR="008F1264" w:rsidRPr="00553E80" w:rsidRDefault="008F1264" w:rsidP="00DE5E21">
      <w:pPr>
        <w:pStyle w:val="a4"/>
        <w:shd w:val="clear" w:color="auto" w:fill="FFFFFF"/>
        <w:spacing w:before="0" w:beforeAutospacing="0" w:after="150" w:afterAutospacing="0"/>
        <w:jc w:val="both"/>
        <w:rPr>
          <w:lang w:val="uk-UA"/>
        </w:rPr>
      </w:pPr>
      <w:r w:rsidRPr="00553E80">
        <w:rPr>
          <w:lang w:val="uk-UA"/>
        </w:rPr>
        <w:t xml:space="preserve">Код за ЄЗС </w:t>
      </w:r>
      <w:r w:rsidR="00B63034" w:rsidRPr="00B63034">
        <w:rPr>
          <w:lang w:val="uk-UA"/>
        </w:rPr>
        <w:t>ДК 021:2015: 98310000-9 Послуги з прання і сухого чищення</w:t>
      </w:r>
    </w:p>
    <w:p w:rsidR="000A1882" w:rsidRDefault="000A1882" w:rsidP="000D7D64">
      <w:pPr>
        <w:pStyle w:val="a4"/>
        <w:shd w:val="clear" w:color="auto" w:fill="FFFFFF"/>
        <w:spacing w:before="0" w:beforeAutospacing="0" w:after="150" w:afterAutospacing="0"/>
        <w:jc w:val="both"/>
        <w:rPr>
          <w:rStyle w:val="a6"/>
          <w:b/>
          <w:bCs/>
          <w:lang w:val="uk-UA"/>
        </w:rPr>
      </w:pPr>
    </w:p>
    <w:p w:rsidR="008F1264" w:rsidRPr="00553E80" w:rsidRDefault="008F1264" w:rsidP="000D7D64">
      <w:pPr>
        <w:pStyle w:val="a4"/>
        <w:shd w:val="clear" w:color="auto" w:fill="FFFFFF"/>
        <w:spacing w:before="0" w:beforeAutospacing="0" w:after="150" w:afterAutospacing="0"/>
        <w:jc w:val="both"/>
        <w:rPr>
          <w:lang w:val="uk-UA"/>
        </w:rPr>
      </w:pPr>
      <w:r w:rsidRPr="00553E80">
        <w:rPr>
          <w:rStyle w:val="a6"/>
          <w:b/>
          <w:bCs/>
          <w:lang w:val="uk-UA"/>
        </w:rPr>
        <w:t>Вид та ідентифікатор процедури закупівлі:</w:t>
      </w:r>
      <w:r w:rsidRPr="00553E80">
        <w:rPr>
          <w:lang w:val="uk-UA"/>
        </w:rPr>
        <w:t xml:space="preserve"> процедура закупівлі – відкриті торги (з особливостями), </w:t>
      </w:r>
      <w:bookmarkStart w:id="0" w:name="_GoBack"/>
      <w:r w:rsidR="00B63034" w:rsidRPr="00B63034">
        <w:rPr>
          <w:shd w:val="clear" w:color="auto" w:fill="FFFFFF"/>
        </w:rPr>
        <w:t>UA-2024-12-16-020281-a</w:t>
      </w:r>
      <w:bookmarkEnd w:id="0"/>
    </w:p>
    <w:p w:rsidR="000A1882" w:rsidRDefault="000A1882" w:rsidP="008F1264">
      <w:pPr>
        <w:pStyle w:val="a4"/>
        <w:shd w:val="clear" w:color="auto" w:fill="FFFFFF"/>
        <w:spacing w:before="0" w:beforeAutospacing="0" w:after="150" w:afterAutospacing="0"/>
        <w:rPr>
          <w:rStyle w:val="a6"/>
          <w:b/>
          <w:bCs/>
          <w:lang w:val="uk-UA"/>
        </w:rPr>
      </w:pPr>
    </w:p>
    <w:p w:rsidR="00754F2A" w:rsidRPr="00553E80" w:rsidRDefault="008F1264" w:rsidP="008F1264">
      <w:pPr>
        <w:pStyle w:val="a4"/>
        <w:shd w:val="clear" w:color="auto" w:fill="FFFFFF"/>
        <w:spacing w:before="0" w:beforeAutospacing="0" w:after="150" w:afterAutospacing="0"/>
        <w:rPr>
          <w:rStyle w:val="a6"/>
          <w:b/>
          <w:bCs/>
          <w:lang w:val="uk-UA"/>
        </w:rPr>
      </w:pPr>
      <w:r w:rsidRPr="00553E80">
        <w:rPr>
          <w:rStyle w:val="a6"/>
          <w:b/>
          <w:bCs/>
          <w:lang w:val="uk-UA"/>
        </w:rPr>
        <w:t>Очікувана вартість та обґрунтування очікуваної вартості предмета закупівлі:</w:t>
      </w:r>
    </w:p>
    <w:p w:rsidR="00071EAE" w:rsidRPr="00071EAE" w:rsidRDefault="008F1264" w:rsidP="008F1264">
      <w:pPr>
        <w:pStyle w:val="a4"/>
        <w:shd w:val="clear" w:color="auto" w:fill="FFFFFF"/>
        <w:spacing w:before="0" w:beforeAutospacing="0" w:after="150" w:afterAutospacing="0"/>
        <w:rPr>
          <w:sz w:val="22"/>
          <w:szCs w:val="22"/>
          <w:lang w:val="uk-UA"/>
        </w:rPr>
      </w:pPr>
      <w:r w:rsidRPr="00071EAE">
        <w:rPr>
          <w:rStyle w:val="a6"/>
          <w:b/>
          <w:bCs/>
          <w:sz w:val="22"/>
          <w:szCs w:val="22"/>
          <w:lang w:val="uk-UA"/>
        </w:rPr>
        <w:t> </w:t>
      </w:r>
      <w:r w:rsidR="00B63034" w:rsidRPr="00B63034">
        <w:rPr>
          <w:sz w:val="22"/>
          <w:szCs w:val="22"/>
          <w:lang w:val="uk-UA"/>
        </w:rPr>
        <w:t>1 110 000 грн з ПДВ</w:t>
      </w:r>
    </w:p>
    <w:p w:rsidR="008F1264" w:rsidRPr="00071EAE" w:rsidRDefault="00B63034" w:rsidP="008F1264">
      <w:pPr>
        <w:pStyle w:val="a4"/>
        <w:shd w:val="clear" w:color="auto" w:fill="FFFFFF"/>
        <w:spacing w:before="0" w:beforeAutospacing="0" w:after="150" w:afterAutospacing="0"/>
        <w:rPr>
          <w:sz w:val="22"/>
          <w:szCs w:val="22"/>
          <w:lang w:val="uk-UA"/>
        </w:rPr>
      </w:pPr>
      <w:r w:rsidRPr="00071EAE">
        <w:rPr>
          <w:sz w:val="22"/>
          <w:szCs w:val="22"/>
          <w:lang w:val="uk-UA"/>
        </w:rPr>
        <w:t>Д</w:t>
      </w:r>
      <w:r w:rsidR="00CD4F92" w:rsidRPr="00071EAE">
        <w:rPr>
          <w:sz w:val="22"/>
          <w:szCs w:val="22"/>
          <w:lang w:val="uk-UA"/>
        </w:rPr>
        <w:t>жерел</w:t>
      </w:r>
      <w:r>
        <w:rPr>
          <w:sz w:val="22"/>
          <w:szCs w:val="22"/>
          <w:lang w:val="uk-UA"/>
        </w:rPr>
        <w:t xml:space="preserve">о </w:t>
      </w:r>
      <w:r w:rsidR="00CD4F92" w:rsidRPr="00071EAE">
        <w:rPr>
          <w:sz w:val="22"/>
          <w:szCs w:val="22"/>
          <w:lang w:val="uk-UA"/>
        </w:rPr>
        <w:t>фінансування</w:t>
      </w:r>
      <w:r>
        <w:rPr>
          <w:sz w:val="22"/>
          <w:szCs w:val="22"/>
          <w:lang w:val="uk-UA"/>
        </w:rPr>
        <w:t xml:space="preserve"> закупівлі – кошти НСЗУ</w:t>
      </w:r>
      <w:r w:rsidR="00071EAE" w:rsidRPr="00071EAE">
        <w:rPr>
          <w:sz w:val="22"/>
          <w:szCs w:val="22"/>
          <w:shd w:val="clear" w:color="auto" w:fill="FFFFFF"/>
          <w:lang w:val="uk-UA"/>
        </w:rPr>
        <w:t>.</w:t>
      </w:r>
    </w:p>
    <w:p w:rsidR="008F1264" w:rsidRPr="00553E80" w:rsidRDefault="008F5D42" w:rsidP="00754F2A">
      <w:pPr>
        <w:pStyle w:val="a4"/>
        <w:shd w:val="clear" w:color="auto" w:fill="FFFFFF"/>
        <w:spacing w:before="0" w:beforeAutospacing="0" w:after="150" w:afterAutospacing="0"/>
        <w:jc w:val="both"/>
        <w:rPr>
          <w:lang w:val="uk-UA"/>
        </w:rPr>
      </w:pPr>
      <w:r w:rsidRPr="00553E80">
        <w:rPr>
          <w:shd w:val="clear" w:color="auto" w:fill="FFFFFF"/>
          <w:lang w:val="uk-UA"/>
        </w:rPr>
        <w:t xml:space="preserve">Розрахунок очікуваної вартості </w:t>
      </w:r>
      <w:r w:rsidR="00B63034">
        <w:rPr>
          <w:shd w:val="clear" w:color="auto" w:fill="FFFFFF"/>
          <w:lang w:val="uk-UA"/>
        </w:rPr>
        <w:t>в</w:t>
      </w:r>
      <w:r w:rsidR="00B63034" w:rsidRPr="00B63034">
        <w:rPr>
          <w:shd w:val="clear" w:color="auto" w:fill="FFFFFF"/>
          <w:lang w:val="uk-UA"/>
        </w:rPr>
        <w:t>изнач</w:t>
      </w:r>
      <w:r w:rsidR="00B63034">
        <w:rPr>
          <w:shd w:val="clear" w:color="auto" w:fill="FFFFFF"/>
          <w:lang w:val="uk-UA"/>
        </w:rPr>
        <w:t>ено</w:t>
      </w:r>
      <w:r w:rsidR="00B63034" w:rsidRPr="00B63034">
        <w:rPr>
          <w:shd w:val="clear" w:color="auto" w:fill="FFFFFF"/>
          <w:lang w:val="uk-UA"/>
        </w:rPr>
        <w:t xml:space="preserve"> з урахуванням положень Примірної методики визначення очікуваної вартості предмета закупівлі, затвердженої наказом Уповноваженого органу від 18.02.2020 № 275 та обрахована відповідно до середньо-ринкового рівня цін визначеного на базі цін по </w:t>
      </w:r>
      <w:r w:rsidR="00B63034">
        <w:rPr>
          <w:shd w:val="clear" w:color="auto" w:fill="FFFFFF"/>
          <w:lang w:val="uk-UA"/>
        </w:rPr>
        <w:t>Харківській</w:t>
      </w:r>
      <w:r w:rsidR="00B63034" w:rsidRPr="00B63034">
        <w:rPr>
          <w:shd w:val="clear" w:color="auto" w:fill="FFFFFF"/>
          <w:lang w:val="uk-UA"/>
        </w:rPr>
        <w:t xml:space="preserve"> області на підставі аналізу ринкових цін</w:t>
      </w:r>
      <w:r w:rsidR="00B63034">
        <w:rPr>
          <w:shd w:val="clear" w:color="auto" w:fill="FFFFFF"/>
          <w:lang w:val="uk-UA"/>
        </w:rPr>
        <w:t xml:space="preserve"> </w:t>
      </w:r>
      <w:r w:rsidR="00B63034" w:rsidRPr="00B63034">
        <w:rPr>
          <w:shd w:val="clear" w:color="auto" w:fill="FFFFFF"/>
          <w:lang w:val="uk-UA"/>
        </w:rPr>
        <w:t>(та враховуючи географічний принцип), в тому числі на майданчику Прозоро</w:t>
      </w:r>
      <w:r w:rsidR="00071EAE">
        <w:rPr>
          <w:shd w:val="clear" w:color="auto" w:fill="FFFFFF"/>
          <w:lang w:val="uk-UA"/>
        </w:rPr>
        <w:t>.</w:t>
      </w:r>
    </w:p>
    <w:p w:rsidR="000A1882" w:rsidRDefault="000A1882" w:rsidP="00321AFF">
      <w:pPr>
        <w:pStyle w:val="a8"/>
        <w:widowControl w:val="0"/>
        <w:shd w:val="clear" w:color="auto" w:fill="FFFFFF"/>
        <w:spacing w:after="0" w:line="240" w:lineRule="auto"/>
        <w:ind w:left="0"/>
        <w:jc w:val="both"/>
        <w:rPr>
          <w:rFonts w:ascii="Times New Roman" w:eastAsia="Times New Roman" w:hAnsi="Times New Roman" w:cs="Times New Roman"/>
          <w:b/>
          <w:i/>
          <w:sz w:val="24"/>
          <w:szCs w:val="24"/>
          <w:lang w:eastAsia="ru-RU"/>
        </w:rPr>
      </w:pPr>
    </w:p>
    <w:p w:rsidR="00321AFF" w:rsidRPr="00553E80" w:rsidRDefault="00EE0598" w:rsidP="00321AFF">
      <w:pPr>
        <w:pStyle w:val="a8"/>
        <w:widowControl w:val="0"/>
        <w:shd w:val="clear" w:color="auto" w:fill="FFFFFF"/>
        <w:spacing w:after="0" w:line="240" w:lineRule="auto"/>
        <w:ind w:left="0"/>
        <w:jc w:val="both"/>
        <w:rPr>
          <w:rFonts w:ascii="Times New Roman" w:eastAsia="Times New Roman" w:hAnsi="Times New Roman" w:cs="Times New Roman"/>
          <w:b/>
          <w:i/>
          <w:sz w:val="24"/>
          <w:szCs w:val="24"/>
          <w:lang w:eastAsia="ru-RU"/>
        </w:rPr>
      </w:pPr>
      <w:r w:rsidRPr="00553E80">
        <w:rPr>
          <w:rFonts w:ascii="Times New Roman" w:eastAsia="Times New Roman" w:hAnsi="Times New Roman" w:cs="Times New Roman"/>
          <w:b/>
          <w:i/>
          <w:sz w:val="24"/>
          <w:szCs w:val="24"/>
          <w:lang w:eastAsia="ru-RU"/>
        </w:rPr>
        <w:t>Обґрунтування обсягів закупівлі</w:t>
      </w:r>
      <w:r w:rsidR="00321AFF" w:rsidRPr="00553E80">
        <w:rPr>
          <w:rFonts w:ascii="Times New Roman" w:eastAsia="Times New Roman" w:hAnsi="Times New Roman" w:cs="Times New Roman"/>
          <w:b/>
          <w:i/>
          <w:sz w:val="24"/>
          <w:szCs w:val="24"/>
          <w:lang w:eastAsia="ru-RU"/>
        </w:rPr>
        <w:t>:</w:t>
      </w:r>
    </w:p>
    <w:p w:rsidR="00EE0598" w:rsidRDefault="00071EAE" w:rsidP="00321AFF">
      <w:pPr>
        <w:pStyle w:val="a8"/>
        <w:widowControl w:val="0"/>
        <w:shd w:val="clear" w:color="auto" w:fill="FFFFFF"/>
        <w:spacing w:after="0" w:line="240" w:lineRule="auto"/>
        <w:ind w:left="0"/>
        <w:jc w:val="both"/>
        <w:rPr>
          <w:rFonts w:ascii="Times New Roman" w:eastAsia="Times New Roman" w:hAnsi="Times New Roman" w:cs="Times New Roman"/>
          <w:sz w:val="24"/>
          <w:szCs w:val="24"/>
          <w:lang w:eastAsia="ru-RU"/>
        </w:rPr>
      </w:pPr>
      <w:r w:rsidRPr="00F81553">
        <w:rPr>
          <w:rFonts w:ascii="Times New Roman" w:hAnsi="Times New Roman" w:cs="Times New Roman"/>
          <w:sz w:val="24"/>
          <w:szCs w:val="24"/>
        </w:rPr>
        <w:t xml:space="preserve">Обсяги закупівлі </w:t>
      </w:r>
      <w:r w:rsidRPr="00F81553">
        <w:rPr>
          <w:rFonts w:ascii="Times New Roman" w:eastAsia="Times New Roman" w:hAnsi="Times New Roman" w:cs="Times New Roman"/>
          <w:sz w:val="24"/>
          <w:szCs w:val="24"/>
          <w:lang w:eastAsia="ru-RU"/>
        </w:rPr>
        <w:t xml:space="preserve"> визначено відповідно до рапорту відповідальної особи,  </w:t>
      </w:r>
      <w:r>
        <w:rPr>
          <w:rFonts w:ascii="Times New Roman" w:eastAsia="Times New Roman" w:hAnsi="Times New Roman" w:cs="Times New Roman"/>
          <w:sz w:val="24"/>
          <w:szCs w:val="24"/>
          <w:lang w:eastAsia="ru-RU"/>
        </w:rPr>
        <w:t xml:space="preserve">з урахуванням  потреби минулого року у кількісті - </w:t>
      </w:r>
      <w:r w:rsidR="00B63034" w:rsidRPr="00B63034">
        <w:rPr>
          <w:rFonts w:ascii="Times New Roman" w:eastAsia="Times New Roman" w:hAnsi="Times New Roman" w:cs="Times New Roman"/>
          <w:sz w:val="24"/>
          <w:szCs w:val="24"/>
          <w:lang w:eastAsia="ru-RU"/>
        </w:rPr>
        <w:t>22 200 кг</w:t>
      </w:r>
      <w:r>
        <w:rPr>
          <w:rFonts w:ascii="Times New Roman" w:eastAsia="Times New Roman" w:hAnsi="Times New Roman" w:cs="Times New Roman"/>
          <w:sz w:val="24"/>
          <w:szCs w:val="24"/>
          <w:lang w:eastAsia="ru-RU"/>
        </w:rPr>
        <w:t>.</w:t>
      </w:r>
    </w:p>
    <w:p w:rsidR="000A1882" w:rsidRPr="000A1882" w:rsidRDefault="000A1882" w:rsidP="00321AFF">
      <w:pPr>
        <w:pStyle w:val="a8"/>
        <w:widowControl w:val="0"/>
        <w:shd w:val="clear" w:color="auto" w:fill="FFFFFF"/>
        <w:spacing w:after="0" w:line="240" w:lineRule="auto"/>
        <w:ind w:left="0"/>
        <w:jc w:val="both"/>
        <w:rPr>
          <w:rFonts w:ascii="Times New Roman" w:hAnsi="Times New Roman" w:cs="Times New Roman"/>
          <w:sz w:val="24"/>
          <w:szCs w:val="24"/>
        </w:rPr>
      </w:pPr>
    </w:p>
    <w:p w:rsidR="00321AFF" w:rsidRPr="000A1882" w:rsidRDefault="00EE0598" w:rsidP="00321AFF">
      <w:pPr>
        <w:pStyle w:val="a8"/>
        <w:shd w:val="clear" w:color="auto" w:fill="FFFFFF"/>
        <w:spacing w:after="0" w:line="240" w:lineRule="auto"/>
        <w:ind w:left="0"/>
        <w:jc w:val="both"/>
        <w:rPr>
          <w:rFonts w:ascii="Times New Roman" w:eastAsia="Times New Roman" w:hAnsi="Times New Roman" w:cs="Times New Roman"/>
          <w:b/>
          <w:sz w:val="24"/>
          <w:szCs w:val="24"/>
          <w:lang w:eastAsia="ru-RU"/>
        </w:rPr>
      </w:pPr>
      <w:r w:rsidRPr="000A1882">
        <w:rPr>
          <w:rFonts w:ascii="Times New Roman" w:eastAsia="Times New Roman" w:hAnsi="Times New Roman" w:cs="Times New Roman"/>
          <w:b/>
          <w:sz w:val="24"/>
          <w:szCs w:val="24"/>
          <w:lang w:eastAsia="ru-RU"/>
        </w:rPr>
        <w:t>Обґрунтування технічних та якісних характеристик закупівлі</w:t>
      </w:r>
      <w:r w:rsidR="00321AFF" w:rsidRPr="000A1882">
        <w:rPr>
          <w:rFonts w:ascii="Times New Roman" w:eastAsia="Times New Roman" w:hAnsi="Times New Roman" w:cs="Times New Roman"/>
          <w:b/>
          <w:sz w:val="24"/>
          <w:szCs w:val="24"/>
          <w:lang w:eastAsia="ru-RU"/>
        </w:rPr>
        <w:t>:</w:t>
      </w:r>
    </w:p>
    <w:p w:rsidR="00321AFF" w:rsidRDefault="00B63034" w:rsidP="00321AFF">
      <w:pPr>
        <w:pStyle w:val="a8"/>
        <w:shd w:val="clear" w:color="auto" w:fill="FFFFFF"/>
        <w:spacing w:after="0" w:line="240" w:lineRule="auto"/>
        <w:ind w:left="0"/>
        <w:jc w:val="both"/>
        <w:rPr>
          <w:rFonts w:ascii="Times New Roman" w:hAnsi="Times New Roman" w:cs="Times New Roman"/>
          <w:bCs/>
          <w:sz w:val="24"/>
          <w:szCs w:val="24"/>
          <w:shd w:val="clear" w:color="auto" w:fill="FFFFFF"/>
        </w:rPr>
      </w:pPr>
      <w:r w:rsidRPr="00B63034">
        <w:rPr>
          <w:rFonts w:ascii="Times New Roman" w:hAnsi="Times New Roman" w:cs="Times New Roman"/>
          <w:sz w:val="24"/>
          <w:szCs w:val="24"/>
        </w:rPr>
        <w:t>Технічні та якісні характеристики предмета закупівлі визначені з урахуванням загальноприйнятих норм і стандартів для зазначеного предмета закупівлі. Згідно</w:t>
      </w:r>
      <w:r w:rsidRPr="00B63034">
        <w:rPr>
          <w:rFonts w:ascii="Times New Roman" w:hAnsi="Times New Roman" w:cs="Times New Roman"/>
          <w:bCs/>
          <w:sz w:val="24"/>
          <w:szCs w:val="24"/>
          <w:shd w:val="clear" w:color="auto" w:fill="FFFFFF"/>
        </w:rPr>
        <w:t xml:space="preserve"> наказу МОЗ України від 30.04.2014 року № 293 «Про затвердження Інструкції зі збору, сортування, транспортування, зберігання, дезінфекції та прання білиз</w:t>
      </w:r>
      <w:r>
        <w:rPr>
          <w:rFonts w:ascii="Times New Roman" w:hAnsi="Times New Roman" w:cs="Times New Roman"/>
          <w:bCs/>
          <w:sz w:val="24"/>
          <w:szCs w:val="24"/>
          <w:shd w:val="clear" w:color="auto" w:fill="FFFFFF"/>
        </w:rPr>
        <w:t>ни у закладах охорони здоров’я».</w:t>
      </w:r>
    </w:p>
    <w:p w:rsidR="00B63034" w:rsidRPr="00B63034" w:rsidRDefault="00B63034" w:rsidP="00321AFF">
      <w:pPr>
        <w:pStyle w:val="a8"/>
        <w:shd w:val="clear" w:color="auto" w:fill="FFFFFF"/>
        <w:spacing w:after="0" w:line="240" w:lineRule="auto"/>
        <w:ind w:left="0"/>
        <w:jc w:val="both"/>
        <w:rPr>
          <w:rFonts w:ascii="Times New Roman" w:eastAsia="Times New Roman" w:hAnsi="Times New Roman" w:cs="Times New Roman"/>
          <w:sz w:val="24"/>
          <w:szCs w:val="24"/>
          <w:lang w:eastAsia="ru-RU"/>
        </w:rPr>
      </w:pPr>
    </w:p>
    <w:p w:rsidR="008F1264" w:rsidRPr="00B63034" w:rsidRDefault="00CD4F92" w:rsidP="008F1264">
      <w:pPr>
        <w:pStyle w:val="a4"/>
        <w:shd w:val="clear" w:color="auto" w:fill="FFFFFF"/>
        <w:spacing w:before="0" w:beforeAutospacing="0" w:after="150" w:afterAutospacing="0"/>
        <w:rPr>
          <w:lang w:val="uk-UA"/>
        </w:rPr>
      </w:pPr>
      <w:r w:rsidRPr="00B63034">
        <w:rPr>
          <w:lang w:val="uk-UA"/>
        </w:rPr>
        <w:t>Термін надання послуги</w:t>
      </w:r>
      <w:r w:rsidR="008F1264" w:rsidRPr="00B63034">
        <w:rPr>
          <w:lang w:val="uk-UA"/>
        </w:rPr>
        <w:t xml:space="preserve"> – </w:t>
      </w:r>
      <w:r w:rsidR="000A1882" w:rsidRPr="00B63034">
        <w:rPr>
          <w:lang w:val="uk-UA"/>
        </w:rPr>
        <w:t xml:space="preserve">з </w:t>
      </w:r>
      <w:r w:rsidR="00B63034" w:rsidRPr="00B63034">
        <w:rPr>
          <w:lang w:val="uk-UA"/>
        </w:rPr>
        <w:t>моменту укладання договору</w:t>
      </w:r>
      <w:r w:rsidR="000A1882" w:rsidRPr="00B63034">
        <w:rPr>
          <w:lang w:val="uk-UA"/>
        </w:rPr>
        <w:t xml:space="preserve"> по 31</w:t>
      </w:r>
      <w:r w:rsidR="008F1264" w:rsidRPr="00B63034">
        <w:rPr>
          <w:lang w:val="uk-UA"/>
        </w:rPr>
        <w:t xml:space="preserve"> грудня 202</w:t>
      </w:r>
      <w:r w:rsidR="000A1882" w:rsidRPr="00B63034">
        <w:rPr>
          <w:lang w:val="uk-UA"/>
        </w:rPr>
        <w:t>5</w:t>
      </w:r>
      <w:r w:rsidR="008F1264" w:rsidRPr="00B63034">
        <w:rPr>
          <w:lang w:val="uk-UA"/>
        </w:rPr>
        <w:t>р.</w:t>
      </w:r>
    </w:p>
    <w:sectPr w:rsidR="008F1264" w:rsidRPr="00B63034" w:rsidSect="00AC6917">
      <w:pgSz w:w="11906" w:h="16838"/>
      <w:pgMar w:top="567" w:right="42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377481"/>
    <w:multiLevelType w:val="hybridMultilevel"/>
    <w:tmpl w:val="8FF88A0E"/>
    <w:lvl w:ilvl="0" w:tplc="65200E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42C39B9"/>
    <w:multiLevelType w:val="hybridMultilevel"/>
    <w:tmpl w:val="34A866B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4FDC6650"/>
    <w:multiLevelType w:val="hybridMultilevel"/>
    <w:tmpl w:val="B686E8F0"/>
    <w:lvl w:ilvl="0" w:tplc="DC36A898">
      <w:start w:val="1"/>
      <w:numFmt w:val="decimal"/>
      <w:lvlText w:val="%1."/>
      <w:lvlJc w:val="left"/>
      <w:pPr>
        <w:ind w:left="1068" w:hanging="360"/>
      </w:pPr>
      <w:rPr>
        <w:rFonts w:ascii="Times New Roman" w:eastAsia="Times New Roman" w:hAnsi="Times New Roman" w:cs="Times New Roman"/>
      </w:rPr>
    </w:lvl>
    <w:lvl w:ilvl="1" w:tplc="04220003">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5D3B77C8"/>
    <w:multiLevelType w:val="hybridMultilevel"/>
    <w:tmpl w:val="90441640"/>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64316F59"/>
    <w:multiLevelType w:val="hybridMultilevel"/>
    <w:tmpl w:val="B5C008EE"/>
    <w:lvl w:ilvl="0" w:tplc="0419000B">
      <w:start w:val="1"/>
      <w:numFmt w:val="bullet"/>
      <w:lvlText w:val=""/>
      <w:lvlJc w:val="left"/>
      <w:pPr>
        <w:ind w:left="928" w:hanging="360"/>
      </w:pPr>
      <w:rPr>
        <w:rFonts w:ascii="Wingdings" w:hAnsi="Wingdings" w:hint="default"/>
        <w:color w:val="auto"/>
      </w:rPr>
    </w:lvl>
    <w:lvl w:ilvl="1" w:tplc="04220003" w:tentative="1">
      <w:start w:val="1"/>
      <w:numFmt w:val="bullet"/>
      <w:lvlText w:val="o"/>
      <w:lvlJc w:val="left"/>
      <w:pPr>
        <w:ind w:left="797" w:hanging="360"/>
      </w:pPr>
      <w:rPr>
        <w:rFonts w:ascii="Courier New" w:hAnsi="Courier New" w:cs="Courier New" w:hint="default"/>
      </w:rPr>
    </w:lvl>
    <w:lvl w:ilvl="2" w:tplc="04220005" w:tentative="1">
      <w:start w:val="1"/>
      <w:numFmt w:val="bullet"/>
      <w:lvlText w:val=""/>
      <w:lvlJc w:val="left"/>
      <w:pPr>
        <w:ind w:left="1517" w:hanging="360"/>
      </w:pPr>
      <w:rPr>
        <w:rFonts w:ascii="Wingdings" w:hAnsi="Wingdings" w:hint="default"/>
      </w:rPr>
    </w:lvl>
    <w:lvl w:ilvl="3" w:tplc="04220001" w:tentative="1">
      <w:start w:val="1"/>
      <w:numFmt w:val="bullet"/>
      <w:lvlText w:val=""/>
      <w:lvlJc w:val="left"/>
      <w:pPr>
        <w:ind w:left="2237" w:hanging="360"/>
      </w:pPr>
      <w:rPr>
        <w:rFonts w:ascii="Symbol" w:hAnsi="Symbol" w:hint="default"/>
      </w:rPr>
    </w:lvl>
    <w:lvl w:ilvl="4" w:tplc="04220003" w:tentative="1">
      <w:start w:val="1"/>
      <w:numFmt w:val="bullet"/>
      <w:lvlText w:val="o"/>
      <w:lvlJc w:val="left"/>
      <w:pPr>
        <w:ind w:left="2957" w:hanging="360"/>
      </w:pPr>
      <w:rPr>
        <w:rFonts w:ascii="Courier New" w:hAnsi="Courier New" w:cs="Courier New" w:hint="default"/>
      </w:rPr>
    </w:lvl>
    <w:lvl w:ilvl="5" w:tplc="04220005" w:tentative="1">
      <w:start w:val="1"/>
      <w:numFmt w:val="bullet"/>
      <w:lvlText w:val=""/>
      <w:lvlJc w:val="left"/>
      <w:pPr>
        <w:ind w:left="3677" w:hanging="360"/>
      </w:pPr>
      <w:rPr>
        <w:rFonts w:ascii="Wingdings" w:hAnsi="Wingdings" w:hint="default"/>
      </w:rPr>
    </w:lvl>
    <w:lvl w:ilvl="6" w:tplc="04220001" w:tentative="1">
      <w:start w:val="1"/>
      <w:numFmt w:val="bullet"/>
      <w:lvlText w:val=""/>
      <w:lvlJc w:val="left"/>
      <w:pPr>
        <w:ind w:left="4397" w:hanging="360"/>
      </w:pPr>
      <w:rPr>
        <w:rFonts w:ascii="Symbol" w:hAnsi="Symbol" w:hint="default"/>
      </w:rPr>
    </w:lvl>
    <w:lvl w:ilvl="7" w:tplc="04220003" w:tentative="1">
      <w:start w:val="1"/>
      <w:numFmt w:val="bullet"/>
      <w:lvlText w:val="o"/>
      <w:lvlJc w:val="left"/>
      <w:pPr>
        <w:ind w:left="5117" w:hanging="360"/>
      </w:pPr>
      <w:rPr>
        <w:rFonts w:ascii="Courier New" w:hAnsi="Courier New" w:cs="Courier New" w:hint="default"/>
      </w:rPr>
    </w:lvl>
    <w:lvl w:ilvl="8" w:tplc="04220005" w:tentative="1">
      <w:start w:val="1"/>
      <w:numFmt w:val="bullet"/>
      <w:lvlText w:val=""/>
      <w:lvlJc w:val="left"/>
      <w:pPr>
        <w:ind w:left="5837" w:hanging="360"/>
      </w:pPr>
      <w:rPr>
        <w:rFonts w:ascii="Wingdings" w:hAnsi="Wingdings" w:hint="default"/>
      </w:rPr>
    </w:lvl>
  </w:abstractNum>
  <w:abstractNum w:abstractNumId="5">
    <w:nsid w:val="6A1A2ABD"/>
    <w:multiLevelType w:val="hybridMultilevel"/>
    <w:tmpl w:val="B1EC1FD2"/>
    <w:lvl w:ilvl="0" w:tplc="CD0E34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CC"/>
    <w:rsid w:val="00026CA7"/>
    <w:rsid w:val="00071EAE"/>
    <w:rsid w:val="00076FA1"/>
    <w:rsid w:val="000A1882"/>
    <w:rsid w:val="000C1B60"/>
    <w:rsid w:val="000D7D64"/>
    <w:rsid w:val="00321AFF"/>
    <w:rsid w:val="003B6592"/>
    <w:rsid w:val="003E0620"/>
    <w:rsid w:val="0042457F"/>
    <w:rsid w:val="004754FC"/>
    <w:rsid w:val="004841D9"/>
    <w:rsid w:val="00553E80"/>
    <w:rsid w:val="005B702D"/>
    <w:rsid w:val="006B1923"/>
    <w:rsid w:val="006D4018"/>
    <w:rsid w:val="00754F2A"/>
    <w:rsid w:val="008110F2"/>
    <w:rsid w:val="008F1264"/>
    <w:rsid w:val="008F5D42"/>
    <w:rsid w:val="009547D8"/>
    <w:rsid w:val="009843FB"/>
    <w:rsid w:val="00AC6917"/>
    <w:rsid w:val="00B325BF"/>
    <w:rsid w:val="00B63034"/>
    <w:rsid w:val="00B95924"/>
    <w:rsid w:val="00BF5058"/>
    <w:rsid w:val="00BF68B0"/>
    <w:rsid w:val="00C117E8"/>
    <w:rsid w:val="00C27FA5"/>
    <w:rsid w:val="00CC6B5D"/>
    <w:rsid w:val="00CD4F92"/>
    <w:rsid w:val="00D157B8"/>
    <w:rsid w:val="00D8591C"/>
    <w:rsid w:val="00DE5E21"/>
    <w:rsid w:val="00E256D3"/>
    <w:rsid w:val="00E431C9"/>
    <w:rsid w:val="00EA0D66"/>
    <w:rsid w:val="00EC3F2D"/>
    <w:rsid w:val="00EE0598"/>
    <w:rsid w:val="00F50B96"/>
    <w:rsid w:val="00F520EC"/>
    <w:rsid w:val="00F622FD"/>
    <w:rsid w:val="00F650CC"/>
    <w:rsid w:val="00FD13A4"/>
    <w:rsid w:val="00FF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F1264"/>
    <w:rPr>
      <w:b/>
      <w:bCs/>
    </w:rPr>
  </w:style>
  <w:style w:type="paragraph" w:styleId="a4">
    <w:name w:val="Normal (Web)"/>
    <w:aliases w:val="Обычный (Web),Знак17,Знак18 Знак,Знак17 Знак1,Normal (Web) Char Знак Знак,Normal (Web) Char Знак,Обычный (веб) Знак1,Обычный (веб) Знак Знак,Знак17 Знак Знак,Обычный (веб) Знак Знак Знак,Обычный (веб) Знак1 Знак,Знак5 Знак Знак Знак"/>
    <w:basedOn w:val="a"/>
    <w:link w:val="a5"/>
    <w:uiPriority w:val="99"/>
    <w:unhideWhenUsed/>
    <w:rsid w:val="008F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F1264"/>
    <w:rPr>
      <w:i/>
      <w:iCs/>
    </w:rPr>
  </w:style>
  <w:style w:type="character" w:styleId="a7">
    <w:name w:val="Hyperlink"/>
    <w:basedOn w:val="a0"/>
    <w:uiPriority w:val="99"/>
    <w:semiHidden/>
    <w:unhideWhenUsed/>
    <w:rsid w:val="008F1264"/>
    <w:rPr>
      <w:color w:val="0000FF"/>
      <w:u w:val="single"/>
    </w:rPr>
  </w:style>
  <w:style w:type="paragraph" w:customStyle="1" w:styleId="rvps2">
    <w:name w:val="rvps2"/>
    <w:basedOn w:val="a"/>
    <w:rsid w:val="00FF1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 (3)"/>
    <w:basedOn w:val="a"/>
    <w:uiPriority w:val="99"/>
    <w:rsid w:val="00BF68B0"/>
    <w:pPr>
      <w:shd w:val="clear" w:color="000000" w:fill="FFFFFF"/>
      <w:spacing w:before="300" w:after="0" w:line="413" w:lineRule="exact"/>
    </w:pPr>
    <w:rPr>
      <w:rFonts w:ascii="Times New Roman" w:eastAsia="Times New Roman" w:hAnsi="Times New Roman" w:cs="Times New Roman"/>
      <w:b/>
      <w:i/>
      <w:color w:val="000000"/>
      <w:sz w:val="23"/>
      <w:szCs w:val="23"/>
      <w:lang w:val="uk-UA" w:eastAsia="ru-RU"/>
    </w:rPr>
  </w:style>
  <w:style w:type="paragraph" w:styleId="a8">
    <w:name w:val="List Paragraph"/>
    <w:aliases w:val="Number Bullets,List Paragraph (numbered (a)),Bullet List,FooterText,numbered,Paragraphe de liste1,lp1,GOST_TableList,AC List 01,Chapter10,Список уровня 2,название табл/рис"/>
    <w:basedOn w:val="a"/>
    <w:link w:val="a9"/>
    <w:uiPriority w:val="34"/>
    <w:qFormat/>
    <w:rsid w:val="00F50B96"/>
    <w:pPr>
      <w:spacing w:after="160" w:line="259" w:lineRule="auto"/>
      <w:ind w:left="720"/>
      <w:contextualSpacing/>
    </w:pPr>
    <w:rPr>
      <w:rFonts w:ascii="Calibri" w:eastAsia="Calibri" w:hAnsi="Calibri" w:cs="Calibri"/>
      <w:lang w:val="uk-UA" w:eastAsia="uk-UA"/>
    </w:rPr>
  </w:style>
  <w:style w:type="character" w:customStyle="1" w:styleId="a9">
    <w:name w:val="Абзац списка Знак"/>
    <w:aliases w:val="Number Bullets Знак,List Paragraph (numbered (a)) Знак,Bullet List Знак,FooterText Знак,numbered Знак,Paragraphe de liste1 Знак,lp1 Знак,GOST_TableList Знак,AC List 01 Знак,Chapter10 Знак,Список уровня 2 Знак,название табл/рис Знак"/>
    <w:link w:val="a8"/>
    <w:uiPriority w:val="34"/>
    <w:qFormat/>
    <w:locked/>
    <w:rsid w:val="009843FB"/>
    <w:rPr>
      <w:rFonts w:ascii="Calibri" w:eastAsia="Calibri" w:hAnsi="Calibri" w:cs="Calibri"/>
      <w:lang w:val="uk-UA" w:eastAsia="uk-UA"/>
    </w:rPr>
  </w:style>
  <w:style w:type="paragraph" w:customStyle="1" w:styleId="30">
    <w:name w:val="Абзац списка3"/>
    <w:basedOn w:val="a"/>
    <w:rsid w:val="00EE0598"/>
    <w:pPr>
      <w:suppressAutoHyphens/>
      <w:ind w:left="720"/>
    </w:pPr>
    <w:rPr>
      <w:rFonts w:ascii="Calibri" w:eastAsia="Calibri" w:hAnsi="Calibri" w:cs="Calibri"/>
      <w:lang w:val="uk-UA" w:eastAsia="ar-SA"/>
    </w:rPr>
  </w:style>
  <w:style w:type="paragraph" w:customStyle="1" w:styleId="aa">
    <w:name w:val="Вміст таблиці"/>
    <w:basedOn w:val="a"/>
    <w:qFormat/>
    <w:rsid w:val="000C1B60"/>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Знак17 Знак,Знак18 Знак Знак,Знак17 Знак1 Знак,Normal (Web) Char Знак Знак Знак,Normal (Web) Char Знак Знак1,Обычный (веб) Знак1 Знак1,Обычный (веб) Знак Знак Знак1,Знак17 Знак Знак Знак,Знак5 Знак Знак Знак Знак"/>
    <w:link w:val="a4"/>
    <w:uiPriority w:val="99"/>
    <w:locked/>
    <w:rsid w:val="00071EAE"/>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F1264"/>
    <w:rPr>
      <w:b/>
      <w:bCs/>
    </w:rPr>
  </w:style>
  <w:style w:type="paragraph" w:styleId="a4">
    <w:name w:val="Normal (Web)"/>
    <w:aliases w:val="Обычный (Web),Знак17,Знак18 Знак,Знак17 Знак1,Normal (Web) Char Знак Знак,Normal (Web) Char Знак,Обычный (веб) Знак1,Обычный (веб) Знак Знак,Знак17 Знак Знак,Обычный (веб) Знак Знак Знак,Обычный (веб) Знак1 Знак,Знак5 Знак Знак Знак"/>
    <w:basedOn w:val="a"/>
    <w:link w:val="a5"/>
    <w:uiPriority w:val="99"/>
    <w:unhideWhenUsed/>
    <w:rsid w:val="008F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8F1264"/>
    <w:rPr>
      <w:i/>
      <w:iCs/>
    </w:rPr>
  </w:style>
  <w:style w:type="character" w:styleId="a7">
    <w:name w:val="Hyperlink"/>
    <w:basedOn w:val="a0"/>
    <w:uiPriority w:val="99"/>
    <w:semiHidden/>
    <w:unhideWhenUsed/>
    <w:rsid w:val="008F1264"/>
    <w:rPr>
      <w:color w:val="0000FF"/>
      <w:u w:val="single"/>
    </w:rPr>
  </w:style>
  <w:style w:type="paragraph" w:customStyle="1" w:styleId="rvps2">
    <w:name w:val="rvps2"/>
    <w:basedOn w:val="a"/>
    <w:rsid w:val="00FF1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 (3)"/>
    <w:basedOn w:val="a"/>
    <w:uiPriority w:val="99"/>
    <w:rsid w:val="00BF68B0"/>
    <w:pPr>
      <w:shd w:val="clear" w:color="000000" w:fill="FFFFFF"/>
      <w:spacing w:before="300" w:after="0" w:line="413" w:lineRule="exact"/>
    </w:pPr>
    <w:rPr>
      <w:rFonts w:ascii="Times New Roman" w:eastAsia="Times New Roman" w:hAnsi="Times New Roman" w:cs="Times New Roman"/>
      <w:b/>
      <w:i/>
      <w:color w:val="000000"/>
      <w:sz w:val="23"/>
      <w:szCs w:val="23"/>
      <w:lang w:val="uk-UA" w:eastAsia="ru-RU"/>
    </w:rPr>
  </w:style>
  <w:style w:type="paragraph" w:styleId="a8">
    <w:name w:val="List Paragraph"/>
    <w:aliases w:val="Number Bullets,List Paragraph (numbered (a)),Bullet List,FooterText,numbered,Paragraphe de liste1,lp1,GOST_TableList,AC List 01,Chapter10,Список уровня 2,название табл/рис"/>
    <w:basedOn w:val="a"/>
    <w:link w:val="a9"/>
    <w:uiPriority w:val="34"/>
    <w:qFormat/>
    <w:rsid w:val="00F50B96"/>
    <w:pPr>
      <w:spacing w:after="160" w:line="259" w:lineRule="auto"/>
      <w:ind w:left="720"/>
      <w:contextualSpacing/>
    </w:pPr>
    <w:rPr>
      <w:rFonts w:ascii="Calibri" w:eastAsia="Calibri" w:hAnsi="Calibri" w:cs="Calibri"/>
      <w:lang w:val="uk-UA" w:eastAsia="uk-UA"/>
    </w:rPr>
  </w:style>
  <w:style w:type="character" w:customStyle="1" w:styleId="a9">
    <w:name w:val="Абзац списка Знак"/>
    <w:aliases w:val="Number Bullets Знак,List Paragraph (numbered (a)) Знак,Bullet List Знак,FooterText Знак,numbered Знак,Paragraphe de liste1 Знак,lp1 Знак,GOST_TableList Знак,AC List 01 Знак,Chapter10 Знак,Список уровня 2 Знак,название табл/рис Знак"/>
    <w:link w:val="a8"/>
    <w:uiPriority w:val="34"/>
    <w:qFormat/>
    <w:locked/>
    <w:rsid w:val="009843FB"/>
    <w:rPr>
      <w:rFonts w:ascii="Calibri" w:eastAsia="Calibri" w:hAnsi="Calibri" w:cs="Calibri"/>
      <w:lang w:val="uk-UA" w:eastAsia="uk-UA"/>
    </w:rPr>
  </w:style>
  <w:style w:type="paragraph" w:customStyle="1" w:styleId="30">
    <w:name w:val="Абзац списка3"/>
    <w:basedOn w:val="a"/>
    <w:rsid w:val="00EE0598"/>
    <w:pPr>
      <w:suppressAutoHyphens/>
      <w:ind w:left="720"/>
    </w:pPr>
    <w:rPr>
      <w:rFonts w:ascii="Calibri" w:eastAsia="Calibri" w:hAnsi="Calibri" w:cs="Calibri"/>
      <w:lang w:val="uk-UA" w:eastAsia="ar-SA"/>
    </w:rPr>
  </w:style>
  <w:style w:type="paragraph" w:customStyle="1" w:styleId="aa">
    <w:name w:val="Вміст таблиці"/>
    <w:basedOn w:val="a"/>
    <w:qFormat/>
    <w:rsid w:val="000C1B60"/>
    <w:pPr>
      <w:widowControl w:val="0"/>
      <w:suppressLineNumbers/>
      <w:suppressAutoHyphens/>
      <w:spacing w:after="0"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Знак17 Знак,Знак18 Знак Знак,Знак17 Знак1 Знак,Normal (Web) Char Знак Знак Знак,Normal (Web) Char Знак Знак1,Обычный (веб) Знак1 Знак1,Обычный (веб) Знак Знак Знак1,Знак17 Знак Знак Знак,Знак5 Знак Знак Знак Знак"/>
    <w:link w:val="a4"/>
    <w:uiPriority w:val="99"/>
    <w:locked/>
    <w:rsid w:val="00071EA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9532672">
      <w:bodyDiv w:val="1"/>
      <w:marLeft w:val="0"/>
      <w:marRight w:val="0"/>
      <w:marTop w:val="0"/>
      <w:marBottom w:val="0"/>
      <w:divBdr>
        <w:top w:val="none" w:sz="0" w:space="0" w:color="auto"/>
        <w:left w:val="none" w:sz="0" w:space="0" w:color="auto"/>
        <w:bottom w:val="none" w:sz="0" w:space="0" w:color="auto"/>
        <w:right w:val="none" w:sz="0" w:space="0" w:color="auto"/>
      </w:divBdr>
    </w:div>
    <w:div w:id="20439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410</Words>
  <Characters>2337</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dc:creator>
  <cp:lastModifiedBy>АВ</cp:lastModifiedBy>
  <cp:revision>2</cp:revision>
  <dcterms:created xsi:type="dcterms:W3CDTF">2024-12-27T13:51:00Z</dcterms:created>
  <dcterms:modified xsi:type="dcterms:W3CDTF">2024-12-27T13:51:00Z</dcterms:modified>
</cp:coreProperties>
</file>